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tblInd w:w="-176" w:type="dxa"/>
        <w:tblLayout w:type="fixed"/>
        <w:tblLook w:val="0000" w:firstRow="0" w:lastRow="0" w:firstColumn="0" w:lastColumn="0" w:noHBand="0" w:noVBand="0"/>
      </w:tblPr>
      <w:tblGrid>
        <w:gridCol w:w="3828"/>
        <w:gridCol w:w="5812"/>
      </w:tblGrid>
      <w:tr w:rsidR="00111D22" w:rsidTr="00405A18">
        <w:tc>
          <w:tcPr>
            <w:tcW w:w="3828" w:type="dxa"/>
          </w:tcPr>
          <w:p w:rsidR="00111D22" w:rsidRDefault="00111D22" w:rsidP="00111D22">
            <w:pPr>
              <w:spacing w:after="0"/>
              <w:jc w:val="center"/>
              <w:rPr>
                <w:bCs/>
                <w:color w:val="000000"/>
                <w:szCs w:val="26"/>
              </w:rPr>
            </w:pPr>
            <w:r>
              <w:rPr>
                <w:bCs/>
                <w:color w:val="000000"/>
                <w:szCs w:val="26"/>
              </w:rPr>
              <w:t>UBND TỈNH THÁI NGUYÊN</w:t>
            </w:r>
          </w:p>
          <w:p w:rsidR="00111D22" w:rsidRDefault="00111D22" w:rsidP="00405A18">
            <w:pPr>
              <w:jc w:val="center"/>
              <w:rPr>
                <w:b/>
                <w:bCs/>
                <w:color w:val="000000"/>
                <w:sz w:val="28"/>
                <w:szCs w:val="28"/>
              </w:rPr>
            </w:pPr>
            <w:r>
              <w:rPr>
                <w:b/>
                <w:bCs/>
                <w:noProof/>
                <w:color w:val="000000"/>
                <w:szCs w:val="26"/>
              </w:rPr>
              <mc:AlternateContent>
                <mc:Choice Requires="wps">
                  <w:drawing>
                    <wp:anchor distT="0" distB="0" distL="114300" distR="114300" simplePos="0" relativeHeight="251659264" behindDoc="0" locked="0" layoutInCell="1" allowOverlap="1" wp14:anchorId="72E86588" wp14:editId="588C0A84">
                      <wp:simplePos x="0" y="0"/>
                      <wp:positionH relativeFrom="column">
                        <wp:posOffset>760095</wp:posOffset>
                      </wp:positionH>
                      <wp:positionV relativeFrom="paragraph">
                        <wp:posOffset>226695</wp:posOffset>
                      </wp:positionV>
                      <wp:extent cx="69532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73F27C" id="_x0000_t32" coordsize="21600,21600" o:spt="32" o:oned="t" path="m,l21600,21600e" filled="f">
                      <v:path arrowok="t" fillok="f" o:connecttype="none"/>
                      <o:lock v:ext="edit" shapetype="t"/>
                    </v:shapetype>
                    <v:shape id="Straight Arrow Connector 2" o:spid="_x0000_s1026" type="#_x0000_t32" style="position:absolute;margin-left:59.85pt;margin-top:17.85pt;width:54.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"/>
                  </w:pict>
                </mc:Fallback>
              </mc:AlternateContent>
            </w:r>
            <w:r>
              <w:rPr>
                <w:b/>
                <w:bCs/>
                <w:color w:val="000000"/>
                <w:sz w:val="28"/>
                <w:szCs w:val="28"/>
              </w:rPr>
              <w:t xml:space="preserve">SỞ XÂY </w:t>
            </w:r>
            <w:r>
              <w:rPr>
                <w:b/>
                <w:bCs/>
                <w:color w:val="000000"/>
                <w:szCs w:val="26"/>
              </w:rPr>
              <w:t>DỰNG</w:t>
            </w:r>
          </w:p>
          <w:p w:rsidR="00111D22" w:rsidRDefault="00111D22" w:rsidP="00405A18">
            <w:pPr>
              <w:spacing w:before="60"/>
              <w:jc w:val="center"/>
              <w:rPr>
                <w:color w:val="000000"/>
                <w:sz w:val="28"/>
                <w:szCs w:val="28"/>
              </w:rPr>
            </w:pPr>
            <w:r>
              <w:rPr>
                <w:color w:val="000000"/>
                <w:sz w:val="28"/>
                <w:szCs w:val="28"/>
              </w:rPr>
              <w:t>Số:           /BC-SXD</w:t>
            </w:r>
          </w:p>
          <w:p w:rsidR="00111D22" w:rsidRDefault="00111D22" w:rsidP="00405A18">
            <w:pPr>
              <w:jc w:val="center"/>
              <w:rPr>
                <w:color w:val="000000"/>
                <w:sz w:val="28"/>
                <w:szCs w:val="28"/>
              </w:rPr>
            </w:pPr>
            <w:r w:rsidRPr="003454E2">
              <w:rPr>
                <w:b/>
                <w:bCs/>
                <w:noProof/>
              </w:rPr>
              <mc:AlternateContent>
                <mc:Choice Requires="wps">
                  <w:drawing>
                    <wp:anchor distT="0" distB="0" distL="114300" distR="114300" simplePos="0" relativeHeight="251661312" behindDoc="0" locked="0" layoutInCell="1" allowOverlap="1" wp14:anchorId="0F7C4A64" wp14:editId="2E3E890A">
                      <wp:simplePos x="0" y="0"/>
                      <wp:positionH relativeFrom="column">
                        <wp:posOffset>650875</wp:posOffset>
                      </wp:positionH>
                      <wp:positionV relativeFrom="paragraph">
                        <wp:posOffset>29845</wp:posOffset>
                      </wp:positionV>
                      <wp:extent cx="1009650" cy="295275"/>
                      <wp:effectExtent l="0" t="0" r="19050" b="28575"/>
                      <wp:wrapNone/>
                      <wp:docPr id="723118339" name="Rectangle 5"/>
                      <wp:cNvGraphicFramePr/>
                      <a:graphic xmlns:a="http://schemas.openxmlformats.org/drawingml/2006/main">
                        <a:graphicData uri="http://schemas.microsoft.com/office/word/2010/wordprocessingShape">
                          <wps:wsp>
                            <wps:cNvSpPr/>
                            <wps:spPr>
                              <a:xfrm>
                                <a:off x="0" y="0"/>
                                <a:ext cx="1009650" cy="295275"/>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11D22" w:rsidRPr="005F7E6C" w:rsidRDefault="00111D22" w:rsidP="00111D22">
                                  <w:pPr>
                                    <w:jc w:val="center"/>
                                    <w:rPr>
                                      <w:b/>
                                      <w:bCs/>
                                    </w:rPr>
                                  </w:pPr>
                                  <w:r w:rsidRPr="005F7E6C">
                                    <w:rPr>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7C4A64" id="Rectangle 5" o:spid="_x0000_s1026" style="position:absolute;left:0;text-align:left;margin-left:51.25pt;margin-top:2.35pt;width:79.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" fillcolor="white [3201]" strokecolor="black [3213]" strokeweight="1pt">
                      <v:textbox>
                        <w:txbxContent>
                          <w:p w:rsidR="00111D22" w:rsidRPr="005F7E6C" w:rsidRDefault="00111D22" w:rsidP="00111D22">
                            <w:pPr>
                              <w:jc w:val="center"/>
                              <w:rPr>
                                <w:b/>
                                <w:bCs/>
                              </w:rPr>
                            </w:pPr>
                            <w:r w:rsidRPr="005F7E6C">
                              <w:rPr>
                                <w:b/>
                                <w:bCs/>
                              </w:rPr>
                              <w:t>DỰ THẢO</w:t>
                            </w:r>
                          </w:p>
                        </w:txbxContent>
                      </v:textbox>
                    </v:rect>
                  </w:pict>
                </mc:Fallback>
              </mc:AlternateContent>
            </w:r>
          </w:p>
        </w:tc>
        <w:tc>
          <w:tcPr>
            <w:tcW w:w="5812" w:type="dxa"/>
          </w:tcPr>
          <w:p w:rsidR="00111D22" w:rsidRPr="00102E1B" w:rsidRDefault="00111D22" w:rsidP="00111D22">
            <w:pPr>
              <w:spacing w:after="0"/>
              <w:jc w:val="center"/>
              <w:rPr>
                <w:rFonts w:ascii="Times New Roman Bold" w:hAnsi="Times New Roman Bold"/>
                <w:b/>
                <w:bCs/>
                <w:color w:val="000000"/>
                <w:spacing w:val="-4"/>
                <w:szCs w:val="26"/>
              </w:rPr>
            </w:pPr>
            <w:r w:rsidRPr="00102E1B">
              <w:rPr>
                <w:rFonts w:ascii="Times New Roman Bold" w:hAnsi="Times New Roman Bold"/>
                <w:b/>
                <w:bCs/>
                <w:color w:val="000000"/>
                <w:spacing w:val="-4"/>
                <w:szCs w:val="26"/>
              </w:rPr>
              <w:t>CỘNG HÒA XÃ HỘI CHỦ NGHĨA VIỆT NAM</w:t>
            </w:r>
          </w:p>
          <w:p w:rsidR="00111D22" w:rsidRPr="004B6C13" w:rsidRDefault="00111D22" w:rsidP="00405A18">
            <w:pPr>
              <w:jc w:val="center"/>
              <w:rPr>
                <w:b/>
                <w:bCs/>
                <w:color w:val="000000"/>
                <w:sz w:val="28"/>
                <w:szCs w:val="28"/>
              </w:rPr>
            </w:pPr>
            <w:r>
              <w:rPr>
                <w:noProof/>
                <w:color w:val="000000"/>
                <w:sz w:val="20"/>
              </w:rPr>
              <mc:AlternateContent>
                <mc:Choice Requires="wps">
                  <w:drawing>
                    <wp:anchor distT="0" distB="0" distL="114300" distR="114300" simplePos="0" relativeHeight="251660288" behindDoc="0" locked="0" layoutInCell="1" allowOverlap="1" wp14:anchorId="301C0CA4" wp14:editId="3F1DB869">
                      <wp:simplePos x="0" y="0"/>
                      <wp:positionH relativeFrom="column">
                        <wp:posOffset>679450</wp:posOffset>
                      </wp:positionH>
                      <wp:positionV relativeFrom="paragraph">
                        <wp:posOffset>243205</wp:posOffset>
                      </wp:positionV>
                      <wp:extent cx="216217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B992DB" id="Straight Arrow Connector 1" o:spid="_x0000_s1026" type="#_x0000_t32" style="position:absolute;margin-left:53.5pt;margin-top:19.15pt;width:17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"/>
                  </w:pict>
                </mc:Fallback>
              </mc:AlternateContent>
            </w:r>
            <w:r>
              <w:rPr>
                <w:b/>
                <w:bCs/>
                <w:color w:val="000000"/>
                <w:sz w:val="28"/>
                <w:szCs w:val="28"/>
              </w:rPr>
              <w:t>Độc lập - Tự do - Hạnh phúc</w:t>
            </w:r>
          </w:p>
          <w:p w:rsidR="00111D22" w:rsidRDefault="00111D22" w:rsidP="00405A18">
            <w:pPr>
              <w:spacing w:before="60"/>
              <w:jc w:val="center"/>
              <w:rPr>
                <w:color w:val="000000"/>
                <w:sz w:val="28"/>
                <w:szCs w:val="28"/>
              </w:rPr>
            </w:pPr>
            <w:r>
              <w:rPr>
                <w:i/>
                <w:iCs/>
                <w:color w:val="000000"/>
                <w:sz w:val="28"/>
                <w:szCs w:val="28"/>
              </w:rPr>
              <w:t>Thái Nguyên, ngày       tháng     năm 2026</w:t>
            </w:r>
          </w:p>
        </w:tc>
      </w:tr>
    </w:tbl>
    <w:p w:rsidR="0000003E" w:rsidRPr="00111D22" w:rsidRDefault="00FA7598" w:rsidP="00111D22">
      <w:pPr>
        <w:spacing w:before="120" w:after="120" w:line="320" w:lineRule="exact"/>
        <w:jc w:val="center"/>
        <w:rPr>
          <w:rFonts w:cs="Times New Roman"/>
          <w:sz w:val="28"/>
          <w:szCs w:val="28"/>
        </w:rPr>
      </w:pPr>
      <w:r w:rsidRPr="00111D22">
        <w:rPr>
          <w:rFonts w:cs="Times New Roman"/>
          <w:b/>
          <w:sz w:val="28"/>
          <w:szCs w:val="28"/>
        </w:rPr>
        <w:t>BÁO CÁO</w:t>
      </w:r>
    </w:p>
    <w:p w:rsidR="0000003E" w:rsidRPr="00111D22" w:rsidRDefault="00FA7598" w:rsidP="00111D22">
      <w:pPr>
        <w:spacing w:before="120" w:after="120" w:line="320" w:lineRule="exact"/>
        <w:jc w:val="center"/>
        <w:rPr>
          <w:rFonts w:cs="Times New Roman"/>
          <w:sz w:val="28"/>
          <w:szCs w:val="28"/>
        </w:rPr>
      </w:pPr>
      <w:r w:rsidRPr="00111D22">
        <w:rPr>
          <w:rFonts w:cs="Times New Roman"/>
          <w:b/>
          <w:sz w:val="28"/>
          <w:szCs w:val="28"/>
        </w:rPr>
        <w:t>Tổng kết việc th</w:t>
      </w:r>
      <w:bookmarkStart w:id="0" w:name="_GoBack"/>
      <w:bookmarkEnd w:id="0"/>
      <w:r w:rsidRPr="00111D22">
        <w:rPr>
          <w:rFonts w:cs="Times New Roman"/>
          <w:b/>
          <w:sz w:val="28"/>
          <w:szCs w:val="28"/>
        </w:rPr>
        <w:t xml:space="preserve">i hành pháp luật về quy trình thẩm định, phê duyệt, </w:t>
      </w:r>
      <w:r w:rsidR="00111D22">
        <w:rPr>
          <w:rFonts w:cs="Times New Roman"/>
          <w:b/>
          <w:sz w:val="28"/>
          <w:szCs w:val="28"/>
        </w:rPr>
        <w:t xml:space="preserve">            </w:t>
      </w:r>
      <w:r w:rsidRPr="00111D22">
        <w:rPr>
          <w:rFonts w:cs="Times New Roman"/>
          <w:b/>
          <w:sz w:val="28"/>
          <w:szCs w:val="28"/>
        </w:rPr>
        <w:t xml:space="preserve">điều chỉnh dự án </w:t>
      </w:r>
      <w:r w:rsidRPr="00111D22">
        <w:rPr>
          <w:rFonts w:cs="Times New Roman"/>
          <w:b/>
          <w:sz w:val="28"/>
          <w:szCs w:val="28"/>
        </w:rPr>
        <w:t xml:space="preserve">đầu tư xây dựng; chấp thuận vị trí, ranh giới sử dụng đất, phương án tuyến, mặt bằng tổng thể của dự án đầu tư xây dựng; chấp thuận tổng mặt bằng của công trình xây dựng phục vụ trực tiếp sản xuất </w:t>
      </w:r>
      <w:r w:rsidR="00111D22">
        <w:rPr>
          <w:rFonts w:cs="Times New Roman"/>
          <w:b/>
          <w:sz w:val="28"/>
          <w:szCs w:val="28"/>
        </w:rPr>
        <w:t xml:space="preserve">            </w:t>
      </w:r>
      <w:r w:rsidRPr="00111D22">
        <w:rPr>
          <w:rFonts w:cs="Times New Roman"/>
          <w:b/>
          <w:sz w:val="28"/>
          <w:szCs w:val="28"/>
        </w:rPr>
        <w:t>nông nghiệp trên đất trồng lúa trên địa bàn tỉnh Thái Nguyê</w:t>
      </w:r>
      <w:r w:rsidRPr="00111D22">
        <w:rPr>
          <w:rFonts w:cs="Times New Roman"/>
          <w:b/>
          <w:sz w:val="28"/>
          <w:szCs w:val="28"/>
        </w:rPr>
        <w:t>n</w:t>
      </w:r>
    </w:p>
    <w:p w:rsidR="0000003E" w:rsidRPr="00111D22" w:rsidRDefault="00FA7598" w:rsidP="00111D22">
      <w:pPr>
        <w:spacing w:before="120" w:after="120" w:line="320" w:lineRule="exact"/>
        <w:jc w:val="center"/>
        <w:rPr>
          <w:rFonts w:cs="Times New Roman"/>
          <w:sz w:val="28"/>
          <w:szCs w:val="28"/>
        </w:rPr>
      </w:pPr>
      <w:r w:rsidRPr="00111D22">
        <w:rPr>
          <w:rFonts w:cs="Times New Roman"/>
          <w:i/>
          <w:sz w:val="28"/>
          <w:szCs w:val="28"/>
        </w:rPr>
        <w:t xml:space="preserve">(Ban hành kèm theo Văn bản số ............/SXD-QLCHĐXD ngày .../.../2026 </w:t>
      </w:r>
      <w:r w:rsidR="00111D22">
        <w:rPr>
          <w:rFonts w:cs="Times New Roman"/>
          <w:i/>
          <w:sz w:val="28"/>
          <w:szCs w:val="28"/>
        </w:rPr>
        <w:t xml:space="preserve">          </w:t>
      </w:r>
      <w:r w:rsidRPr="00111D22">
        <w:rPr>
          <w:rFonts w:cs="Times New Roman"/>
          <w:i/>
          <w:sz w:val="28"/>
          <w:szCs w:val="28"/>
        </w:rPr>
        <w:t>của Sở Xây dựng tỉnh Thái Nguyên)</w:t>
      </w:r>
    </w:p>
    <w:p w:rsidR="0000003E" w:rsidRPr="00111D22" w:rsidRDefault="00FA7598" w:rsidP="00111D22">
      <w:pPr>
        <w:spacing w:before="120" w:after="120" w:line="320" w:lineRule="exact"/>
        <w:ind w:firstLine="567"/>
        <w:jc w:val="both"/>
        <w:rPr>
          <w:rFonts w:cs="Times New Roman"/>
          <w:sz w:val="28"/>
          <w:szCs w:val="28"/>
        </w:rPr>
      </w:pPr>
      <w:r w:rsidRPr="00111D22">
        <w:rPr>
          <w:rFonts w:cs="Times New Roman"/>
          <w:sz w:val="28"/>
          <w:szCs w:val="28"/>
        </w:rPr>
        <w:t xml:space="preserve">Thực hiện Luật Ban hành văn bản quy phạm pháp luật số 64/2025/QH15 được sửa đổi, bổ sung bởi Luật số 87/2025/QH15; Nghị định số 78/2025/NĐ-CP ngày </w:t>
      </w:r>
      <w:r w:rsidRPr="00111D22">
        <w:rPr>
          <w:rFonts w:cs="Times New Roman"/>
          <w:sz w:val="28"/>
          <w:szCs w:val="28"/>
        </w:rPr>
        <w:t xml:space="preserve">01 tháng 4 năm 2025 của Chính phủ quy định chi tiết một số điều và biện pháp để tổ chức, hướng dẫn thi hành Luật Ban hành văn bản quy phạm pháp luật, được sửa đổi, bổ sung bởi Nghị định số 187/2025/NĐ-CP ngày 01 tháng 7 năm 2025 của Chính phủ, Sở Xây dựng </w:t>
      </w:r>
      <w:r w:rsidRPr="00111D22">
        <w:rPr>
          <w:rFonts w:cs="Times New Roman"/>
          <w:sz w:val="28"/>
          <w:szCs w:val="28"/>
        </w:rPr>
        <w:t>tỉnh Thái Nguyên tiến hành tổng kết việc thi hành pháp luật về quy trình thẩm định, phê duyệt, điều chỉnh dự án đầu tư xây dựng; chấp thuận vị trí, ranh giới sử dụng đất, phương án tuyến, mặt bằng tổng thể của dự án đầu tư xây dựng; chấp thuận tổng mặt bằn</w:t>
      </w:r>
      <w:r w:rsidRPr="00111D22">
        <w:rPr>
          <w:rFonts w:cs="Times New Roman"/>
          <w:sz w:val="28"/>
          <w:szCs w:val="28"/>
        </w:rPr>
        <w:t xml:space="preserve">g của công trình xây dựng phục vụ trực tiếp sản xuất nông nghiệp trên đất trồng lúa trên địa bàn tỉnh, làm cơ sở xây dựng dự thảo Quyết định của </w:t>
      </w:r>
      <w:r w:rsidR="00196872">
        <w:rPr>
          <w:rFonts w:cs="Times New Roman"/>
          <w:sz w:val="28"/>
          <w:szCs w:val="28"/>
        </w:rPr>
        <w:t>UBND</w:t>
      </w:r>
      <w:r w:rsidRPr="00111D22">
        <w:rPr>
          <w:rFonts w:cs="Times New Roman"/>
          <w:sz w:val="28"/>
          <w:szCs w:val="28"/>
        </w:rPr>
        <w:t xml:space="preserve"> tỉnh. Kết quả tổng kết như sau:</w:t>
      </w:r>
    </w:p>
    <w:p w:rsidR="0000003E" w:rsidRPr="00111D22" w:rsidRDefault="00FA7598" w:rsidP="00111D22">
      <w:pPr>
        <w:spacing w:before="120" w:after="120" w:line="320" w:lineRule="exact"/>
        <w:ind w:firstLine="567"/>
        <w:jc w:val="both"/>
        <w:rPr>
          <w:rFonts w:cs="Times New Roman"/>
          <w:sz w:val="28"/>
          <w:szCs w:val="28"/>
        </w:rPr>
      </w:pPr>
      <w:r w:rsidRPr="00111D22">
        <w:rPr>
          <w:rFonts w:cs="Times New Roman"/>
          <w:b/>
          <w:sz w:val="28"/>
          <w:szCs w:val="28"/>
        </w:rPr>
        <w:t>I. BỐI CẢNH THỰC HIỆN TỔNG KẾT</w:t>
      </w:r>
    </w:p>
    <w:p w:rsidR="0000003E" w:rsidRPr="00111D22" w:rsidRDefault="00FA7598" w:rsidP="00111D22">
      <w:pPr>
        <w:spacing w:before="120" w:after="120" w:line="320" w:lineRule="exact"/>
        <w:ind w:firstLine="567"/>
        <w:jc w:val="both"/>
        <w:rPr>
          <w:rFonts w:cs="Times New Roman"/>
          <w:sz w:val="28"/>
          <w:szCs w:val="28"/>
        </w:rPr>
      </w:pPr>
      <w:r w:rsidRPr="00111D22">
        <w:rPr>
          <w:rFonts w:cs="Times New Roman"/>
          <w:b/>
          <w:sz w:val="28"/>
          <w:szCs w:val="28"/>
        </w:rPr>
        <w:t>1. Bối cảnh pháp lý và thực tiễn</w:t>
      </w:r>
      <w:r w:rsidRPr="00111D22">
        <w:rPr>
          <w:rFonts w:cs="Times New Roman"/>
          <w:b/>
          <w:sz w:val="28"/>
          <w:szCs w:val="28"/>
        </w:rPr>
        <w:t xml:space="preserve"> liên quan đến dự thảo văn bản</w:t>
      </w:r>
    </w:p>
    <w:p w:rsidR="0000003E" w:rsidRPr="00111D22" w:rsidRDefault="00FA7598" w:rsidP="00111D22">
      <w:pPr>
        <w:spacing w:before="120" w:after="120" w:line="320" w:lineRule="exact"/>
        <w:ind w:firstLine="567"/>
        <w:jc w:val="both"/>
        <w:rPr>
          <w:rFonts w:cs="Times New Roman"/>
          <w:sz w:val="28"/>
          <w:szCs w:val="28"/>
        </w:rPr>
      </w:pPr>
      <w:r w:rsidRPr="00111D22">
        <w:rPr>
          <w:rFonts w:cs="Times New Roman"/>
          <w:sz w:val="28"/>
          <w:szCs w:val="28"/>
        </w:rPr>
        <w:t>Trong giai đoạn trước ngày 01/7/2026, việc lập, thẩm định, phê duyệt và điều chỉnh dự án đầu tư xây dựng được thực hiện theo Luật Xây dựng năm 2014, Luật sửa đổi, bổ sung một số điều của Luật Xây dựng năm 2020, Nghị định số 1</w:t>
      </w:r>
      <w:r w:rsidRPr="00111D22">
        <w:rPr>
          <w:rFonts w:cs="Times New Roman"/>
          <w:sz w:val="28"/>
          <w:szCs w:val="28"/>
        </w:rPr>
        <w:t>5/2021/NĐ-CP và sau đó là Nghị định số 175/2024/NĐ-CP của Chính phủ cùng các quy định của pháp luật về đầu tư công, ngân sách nhà nước, quy hoạch, đất đai và pháp luật chuyên ngành có liên quan.</w:t>
      </w:r>
    </w:p>
    <w:p w:rsidR="0000003E" w:rsidRPr="00111D22" w:rsidRDefault="00FA7598" w:rsidP="00111D22">
      <w:pPr>
        <w:spacing w:before="120" w:after="120" w:line="320" w:lineRule="exact"/>
        <w:ind w:firstLine="567"/>
        <w:jc w:val="both"/>
        <w:rPr>
          <w:rFonts w:cs="Times New Roman"/>
          <w:sz w:val="28"/>
          <w:szCs w:val="28"/>
        </w:rPr>
      </w:pPr>
      <w:r w:rsidRPr="00111D22">
        <w:rPr>
          <w:rFonts w:cs="Times New Roman"/>
          <w:sz w:val="28"/>
          <w:szCs w:val="28"/>
        </w:rPr>
        <w:t>Trên địa bàn tỉnh Bắc Kạn trước khi sắp xếp đơn vị hành chính</w:t>
      </w:r>
      <w:r w:rsidRPr="00111D22">
        <w:rPr>
          <w:rFonts w:cs="Times New Roman"/>
          <w:sz w:val="28"/>
          <w:szCs w:val="28"/>
        </w:rPr>
        <w:t xml:space="preserve"> cấp tỉnh, </w:t>
      </w:r>
      <w:r w:rsidR="00196872">
        <w:rPr>
          <w:rFonts w:cs="Times New Roman"/>
          <w:sz w:val="28"/>
          <w:szCs w:val="28"/>
        </w:rPr>
        <w:t>UBND</w:t>
      </w:r>
      <w:r w:rsidRPr="00111D22">
        <w:rPr>
          <w:rFonts w:cs="Times New Roman"/>
          <w:sz w:val="28"/>
          <w:szCs w:val="28"/>
        </w:rPr>
        <w:t xml:space="preserve"> tỉnh đã ban hành Quyết định số 07/2022/QĐ-UBND ngày 11/02/2022 ban hành Quy định phân cấp về quản lý, tổ chức thực hiện dự án đầu tư công trên địa bàn tỉnh Bắc Kạn. Quyết định có hiệu lực từ ngày 21/02/2022, thay thế Quyết định s</w:t>
      </w:r>
      <w:r w:rsidRPr="00111D22">
        <w:rPr>
          <w:rFonts w:cs="Times New Roman"/>
          <w:sz w:val="28"/>
          <w:szCs w:val="28"/>
        </w:rPr>
        <w:t xml:space="preserve">ố 33/2016/QĐ-UBND ngày 13/12/2016 và Quyết định số 39/2017/QĐ-UBND ngày 22/12/2017 của </w:t>
      </w:r>
      <w:r w:rsidR="00196872">
        <w:rPr>
          <w:rFonts w:cs="Times New Roman"/>
          <w:sz w:val="28"/>
          <w:szCs w:val="28"/>
        </w:rPr>
        <w:t>UBND</w:t>
      </w:r>
      <w:r w:rsidRPr="00111D22">
        <w:rPr>
          <w:rFonts w:cs="Times New Roman"/>
          <w:sz w:val="28"/>
          <w:szCs w:val="28"/>
        </w:rPr>
        <w:t xml:space="preserve"> tỉnh Bắc Kạn. Quy định kèm theo gồm 03 chương, 08 điều, điều chỉnh việc phân cấp thẩm định dự án đầu tư, thẩm định thiết kế triển khai </w:t>
      </w:r>
      <w:r w:rsidRPr="00111D22">
        <w:rPr>
          <w:rFonts w:cs="Times New Roman"/>
          <w:sz w:val="28"/>
          <w:szCs w:val="28"/>
        </w:rPr>
        <w:lastRenderedPageBreak/>
        <w:t>sau thiết kế cơ sở</w:t>
      </w:r>
      <w:r w:rsidRPr="00111D22">
        <w:rPr>
          <w:rFonts w:cs="Times New Roman"/>
          <w:sz w:val="28"/>
          <w:szCs w:val="28"/>
        </w:rPr>
        <w:t xml:space="preserve"> và kiểm tra công tác nghiệm thu công trình xây dựng; không áp dụng đối với công trình bí mật nhà nước và dự án thuộc chương trình mục tiêu quốc gia có cơ chế quản lý đặc thù riêng.</w:t>
      </w:r>
    </w:p>
    <w:p w:rsidR="0000003E" w:rsidRPr="00111D22" w:rsidRDefault="00FA7598" w:rsidP="00111D22">
      <w:pPr>
        <w:spacing w:before="120" w:after="120" w:line="320" w:lineRule="exact"/>
        <w:ind w:firstLine="567"/>
        <w:jc w:val="both"/>
        <w:rPr>
          <w:rFonts w:cs="Times New Roman"/>
          <w:sz w:val="28"/>
          <w:szCs w:val="28"/>
        </w:rPr>
      </w:pPr>
      <w:r w:rsidRPr="00111D22">
        <w:rPr>
          <w:rFonts w:cs="Times New Roman"/>
          <w:sz w:val="28"/>
          <w:szCs w:val="28"/>
        </w:rPr>
        <w:t>Điều 3 Quy định ban hành kèm theo Quyết định số 07/2022/QĐ-UBND xác lập ng</w:t>
      </w:r>
      <w:r w:rsidRPr="00111D22">
        <w:rPr>
          <w:rFonts w:cs="Times New Roman"/>
          <w:sz w:val="28"/>
          <w:szCs w:val="28"/>
        </w:rPr>
        <w:t>uyên tắc phân định rõ thẩm quyền, trách nhiệm của người quyết định đầu tư, cơ quan chuyên môn thuộc người quyết định đầu tư, cơ quan chuyên môn về xây dựng và chủ đầu tư; đồng thời yêu cầu bảo đảm đúng pháp luật, đơn giản thủ tục hành chính và phù hợp tình</w:t>
      </w:r>
      <w:r w:rsidRPr="00111D22">
        <w:rPr>
          <w:rFonts w:cs="Times New Roman"/>
          <w:sz w:val="28"/>
          <w:szCs w:val="28"/>
        </w:rPr>
        <w:t xml:space="preserve"> hình thực tế của địa phương. Đây là nguyên tắc có giá trị thực tiễn cần được nghiên cứu kế thừa khi xây dựng quy trình mới.</w:t>
      </w:r>
    </w:p>
    <w:p w:rsidR="0000003E" w:rsidRPr="00111D22" w:rsidRDefault="00FA7598" w:rsidP="00111D22">
      <w:pPr>
        <w:spacing w:before="120" w:after="120" w:line="320" w:lineRule="exact"/>
        <w:ind w:firstLine="567"/>
        <w:jc w:val="both"/>
        <w:rPr>
          <w:rFonts w:cs="Times New Roman"/>
          <w:sz w:val="28"/>
          <w:szCs w:val="28"/>
        </w:rPr>
      </w:pPr>
      <w:r w:rsidRPr="00111D22">
        <w:rPr>
          <w:rFonts w:cs="Times New Roman"/>
          <w:sz w:val="28"/>
          <w:szCs w:val="28"/>
        </w:rPr>
        <w:t>Điều 4 của Quy định phân cấp thẩm quyền thẩm định Báo cáo nghiên cứu khả thi, Báo cáo kinh tế - kỹ thuật theo cấp quyết định đầu tư</w:t>
      </w:r>
      <w:r w:rsidRPr="00111D22">
        <w:rPr>
          <w:rFonts w:cs="Times New Roman"/>
          <w:sz w:val="28"/>
          <w:szCs w:val="28"/>
        </w:rPr>
        <w:t xml:space="preserve">, nhóm dự án, tổng mức đầu tư và tính chất có hoặc không có cấu phần xây dựng. Đối với dự án do Chủ tịch </w:t>
      </w:r>
      <w:r w:rsidR="00196872">
        <w:rPr>
          <w:rFonts w:cs="Times New Roman"/>
          <w:sz w:val="28"/>
          <w:szCs w:val="28"/>
        </w:rPr>
        <w:t>UBND</w:t>
      </w:r>
      <w:r w:rsidRPr="00111D22">
        <w:rPr>
          <w:rFonts w:cs="Times New Roman"/>
          <w:sz w:val="28"/>
          <w:szCs w:val="28"/>
        </w:rPr>
        <w:t xml:space="preserve"> tỉnh quyết định đầu tư, các sở quản lý công trình xây dựng chuyên ngành chủ trì thẩm định nội dung xây dựng; Sở Kế hoạch và Đầu tư chủ </w:t>
      </w:r>
      <w:r w:rsidRPr="00111D22">
        <w:rPr>
          <w:rFonts w:cs="Times New Roman"/>
          <w:sz w:val="28"/>
          <w:szCs w:val="28"/>
        </w:rPr>
        <w:t xml:space="preserve">trì thẩm định dự án đầu tư công không có cấu phần xây dựng. Đối với dự án do Chủ tịch </w:t>
      </w:r>
      <w:r w:rsidR="00196872">
        <w:rPr>
          <w:rFonts w:cs="Times New Roman"/>
          <w:sz w:val="28"/>
          <w:szCs w:val="28"/>
        </w:rPr>
        <w:t>UBND</w:t>
      </w:r>
      <w:r w:rsidRPr="00111D22">
        <w:rPr>
          <w:rFonts w:cs="Times New Roman"/>
          <w:sz w:val="28"/>
          <w:szCs w:val="28"/>
        </w:rPr>
        <w:t xml:space="preserve"> cấp huyện hoặc cấp xã quyết định đầu tư, thẩm quyền được phân chia theo ngưỡng tổng mức đầu tư 30 tỷ đồng giữa các sở quản lý công trình xây dựng chuyên n</w:t>
      </w:r>
      <w:r w:rsidRPr="00111D22">
        <w:rPr>
          <w:rFonts w:cs="Times New Roman"/>
          <w:sz w:val="28"/>
          <w:szCs w:val="28"/>
        </w:rPr>
        <w:t xml:space="preserve">gành và cơ quan chuyên môn cấp huyện; Chủ tịch </w:t>
      </w:r>
      <w:r w:rsidR="00196872">
        <w:rPr>
          <w:rFonts w:cs="Times New Roman"/>
          <w:sz w:val="28"/>
          <w:szCs w:val="28"/>
        </w:rPr>
        <w:t>UBND</w:t>
      </w:r>
      <w:r w:rsidRPr="00111D22">
        <w:rPr>
          <w:rFonts w:cs="Times New Roman"/>
          <w:sz w:val="28"/>
          <w:szCs w:val="28"/>
        </w:rPr>
        <w:t xml:space="preserve"> cấp xã giao tổ chức, cá nhân có chuyên môn phù hợp chủ trì thẩm định các nội dung thuộc trách nhiệm của người quyết định đầu tư.</w:t>
      </w:r>
    </w:p>
    <w:p w:rsidR="0000003E" w:rsidRPr="00111D22" w:rsidRDefault="00FA7598" w:rsidP="00111D22">
      <w:pPr>
        <w:spacing w:before="120" w:after="120" w:line="320" w:lineRule="exact"/>
        <w:ind w:firstLine="567"/>
        <w:jc w:val="both"/>
        <w:rPr>
          <w:rFonts w:cs="Times New Roman"/>
          <w:sz w:val="28"/>
          <w:szCs w:val="28"/>
        </w:rPr>
      </w:pPr>
      <w:r w:rsidRPr="00111D22">
        <w:rPr>
          <w:rFonts w:cs="Times New Roman"/>
          <w:sz w:val="28"/>
          <w:szCs w:val="28"/>
        </w:rPr>
        <w:t>Điều 5 và Điều 6 tiếp tục phân cấp thẩm định thiết kế triển khai</w:t>
      </w:r>
      <w:r w:rsidRPr="00111D22">
        <w:rPr>
          <w:rFonts w:cs="Times New Roman"/>
          <w:sz w:val="28"/>
          <w:szCs w:val="28"/>
        </w:rPr>
        <w:t xml:space="preserve"> sau thiết kế cơ sở và kiểm tra công tác nghiệm thu giữa các sở quản lý công trình xây dựng chuyên ngành với Phòng Kinh tế và Hạ tầng, Phòng Quản lý đô thị cấp huyện. Điều 7 quy định dự án đã được phê duyệt trước thời điểm văn bản có hiệu lực thì các công </w:t>
      </w:r>
      <w:r w:rsidRPr="00111D22">
        <w:rPr>
          <w:rFonts w:cs="Times New Roman"/>
          <w:sz w:val="28"/>
          <w:szCs w:val="28"/>
        </w:rPr>
        <w:t>việc tiếp theo thực hiện theo Quy định này và pháp luật có liên quan. Điều 8 giao Sở Xây dựng hướng dẫn, kiểm tra, tổng hợp báo cáo; các sở, ngành, địa phương báo cáo kết quả thực hiện trước ngày 15/12 hằng năm.</w:t>
      </w:r>
    </w:p>
    <w:p w:rsidR="0000003E" w:rsidRPr="00111D22" w:rsidRDefault="00FA7598" w:rsidP="00111D22">
      <w:pPr>
        <w:spacing w:before="120" w:after="120" w:line="320" w:lineRule="exact"/>
        <w:ind w:firstLine="567"/>
        <w:jc w:val="both"/>
        <w:rPr>
          <w:rFonts w:cs="Times New Roman"/>
          <w:sz w:val="28"/>
          <w:szCs w:val="28"/>
        </w:rPr>
      </w:pPr>
      <w:r w:rsidRPr="00111D22">
        <w:rPr>
          <w:rFonts w:cs="Times New Roman"/>
          <w:sz w:val="28"/>
          <w:szCs w:val="28"/>
        </w:rPr>
        <w:t>Tại địa bàn tỉnh Thái Nguyên trước khi sắp x</w:t>
      </w:r>
      <w:r w:rsidRPr="00111D22">
        <w:rPr>
          <w:rFonts w:cs="Times New Roman"/>
          <w:sz w:val="28"/>
          <w:szCs w:val="28"/>
        </w:rPr>
        <w:t xml:space="preserve">ếp, công tác thẩm định, phê duyệt và điều chỉnh dự án đầu tư xây dựng chủ yếu được tổ chức theo quy định của pháp luật trung ương, các quyết định phân công chức năng, nhiệm vụ của các sở, ban, ngành và quy chế làm việc của cơ quan có thẩm quyền. Việc chấp </w:t>
      </w:r>
      <w:r w:rsidRPr="00111D22">
        <w:rPr>
          <w:rFonts w:cs="Times New Roman"/>
          <w:sz w:val="28"/>
          <w:szCs w:val="28"/>
        </w:rPr>
        <w:t>thuận vị trí, ranh giới sử dụng đất, phương án tuyến hoặc mặt bằng tổng thể của dự án đầu tư xây dựng được xem xét thông qua nhiều thủ tục, hồ sơ khác nhau về quy hoạch, đất đai, đầu tư và chuyên ngành, nhưng chưa có một văn bản quy phạm pháp luật của tỉnh</w:t>
      </w:r>
      <w:r w:rsidRPr="00111D22">
        <w:rPr>
          <w:rFonts w:cs="Times New Roman"/>
          <w:sz w:val="28"/>
          <w:szCs w:val="28"/>
        </w:rPr>
        <w:t xml:space="preserve"> quy định thống nhất về nguyên tắc và phân cấp thẩm quyền.</w:t>
      </w:r>
    </w:p>
    <w:p w:rsidR="0000003E" w:rsidRPr="00111D22" w:rsidRDefault="00FA7598" w:rsidP="00196872">
      <w:pPr>
        <w:spacing w:before="120" w:after="120" w:line="312" w:lineRule="exact"/>
        <w:ind w:firstLine="567"/>
        <w:jc w:val="both"/>
        <w:rPr>
          <w:rFonts w:cs="Times New Roman"/>
          <w:sz w:val="28"/>
          <w:szCs w:val="28"/>
        </w:rPr>
      </w:pPr>
      <w:r w:rsidRPr="00111D22">
        <w:rPr>
          <w:rFonts w:cs="Times New Roman"/>
          <w:sz w:val="28"/>
          <w:szCs w:val="28"/>
        </w:rPr>
        <w:t>Ngày 10/12/2025, Quốc hội ban hành Luật Xây dựng số 135/2025/QH15, có hiệu lực từ ngày 01/7/2026. Ngày 19/6/2026, Chính phủ ban hành Nghị định số 217/2026/NĐ-CP quy định chi tiết một số điều của Lu</w:t>
      </w:r>
      <w:r w:rsidRPr="00111D22">
        <w:rPr>
          <w:rFonts w:cs="Times New Roman"/>
          <w:sz w:val="28"/>
          <w:szCs w:val="28"/>
        </w:rPr>
        <w:t xml:space="preserve">ật Xây dựng về quản lý hoạt động xây dựng, có hiệu lực từ ngày 01/7/2026. Khuôn khổ pháp lý mới điều chỉnh toàn diện quy trình thẩm định, phê duyệt, điều chỉnh Báo cáo nghiên cứu khả thi </w:t>
      </w:r>
      <w:r w:rsidRPr="00111D22">
        <w:rPr>
          <w:rFonts w:cs="Times New Roman"/>
          <w:sz w:val="28"/>
          <w:szCs w:val="28"/>
        </w:rPr>
        <w:lastRenderedPageBreak/>
        <w:t>đầu tư xây dựng, Báo cáo kinh tế - kỹ thuật đầu tư xây dựng; xác định</w:t>
      </w:r>
      <w:r w:rsidRPr="00111D22">
        <w:rPr>
          <w:rFonts w:cs="Times New Roman"/>
          <w:sz w:val="28"/>
          <w:szCs w:val="28"/>
        </w:rPr>
        <w:t xml:space="preserve"> trách nhiệm của người quyết định đầu tư, chủ đầu tư và cơ quan chuyên môn về xây dựng; đồng thời tăng cường phân cấp, phân quyền cho chính quyền địa phương.</w:t>
      </w:r>
    </w:p>
    <w:p w:rsidR="0000003E" w:rsidRPr="00196872" w:rsidRDefault="00FA7598" w:rsidP="00196872">
      <w:pPr>
        <w:spacing w:before="120" w:after="120" w:line="312" w:lineRule="exact"/>
        <w:ind w:firstLine="567"/>
        <w:jc w:val="both"/>
        <w:rPr>
          <w:rFonts w:cs="Times New Roman"/>
          <w:spacing w:val="-4"/>
          <w:sz w:val="28"/>
          <w:szCs w:val="28"/>
        </w:rPr>
      </w:pPr>
      <w:r w:rsidRPr="00196872">
        <w:rPr>
          <w:rFonts w:cs="Times New Roman"/>
          <w:spacing w:val="-4"/>
          <w:sz w:val="28"/>
          <w:szCs w:val="28"/>
        </w:rPr>
        <w:t xml:space="preserve">Khoản 4 Điều 73 Nghị định số 217/2026/NĐ-CP giao </w:t>
      </w:r>
      <w:r w:rsidR="00196872" w:rsidRPr="00196872">
        <w:rPr>
          <w:rFonts w:cs="Times New Roman"/>
          <w:spacing w:val="-4"/>
          <w:sz w:val="28"/>
          <w:szCs w:val="28"/>
        </w:rPr>
        <w:t>UBND</w:t>
      </w:r>
      <w:r w:rsidRPr="00196872">
        <w:rPr>
          <w:rFonts w:cs="Times New Roman"/>
          <w:spacing w:val="-4"/>
          <w:sz w:val="28"/>
          <w:szCs w:val="28"/>
        </w:rPr>
        <w:t xml:space="preserve"> cấp tỉnh ban hành quy trình thẩm </w:t>
      </w:r>
      <w:r w:rsidRPr="00196872">
        <w:rPr>
          <w:rFonts w:cs="Times New Roman"/>
          <w:spacing w:val="-4"/>
          <w:sz w:val="28"/>
          <w:szCs w:val="28"/>
        </w:rPr>
        <w:t>định, phê duyệt, điều chỉnh Báo cáo nghiên cứu khả thi, Báo cáo kinh tế - kỹ thuật đối với dự án đầu tư công, dự án sử dụng chi thường xuyên từ ngân sách nhà nước và vốn ngân sách nhà nước khác không thuộc phạm vi điều chỉnh của pháp luật về đầu tư công do</w:t>
      </w:r>
      <w:r w:rsidRPr="00196872">
        <w:rPr>
          <w:rFonts w:cs="Times New Roman"/>
          <w:spacing w:val="-4"/>
          <w:sz w:val="28"/>
          <w:szCs w:val="28"/>
        </w:rPr>
        <w:t xml:space="preserve"> </w:t>
      </w:r>
      <w:r w:rsidR="00196872" w:rsidRPr="00196872">
        <w:rPr>
          <w:rFonts w:cs="Times New Roman"/>
          <w:spacing w:val="-4"/>
          <w:sz w:val="28"/>
          <w:szCs w:val="28"/>
        </w:rPr>
        <w:t>UBND</w:t>
      </w:r>
      <w:r w:rsidRPr="00196872">
        <w:rPr>
          <w:rFonts w:cs="Times New Roman"/>
          <w:spacing w:val="-4"/>
          <w:sz w:val="28"/>
          <w:szCs w:val="28"/>
        </w:rPr>
        <w:t xml:space="preserve"> cấp tỉnh, cấp xã quyết định đầu tư; chấp thuận hoặc phân cấp cho </w:t>
      </w:r>
      <w:r w:rsidR="00196872" w:rsidRPr="00196872">
        <w:rPr>
          <w:rFonts w:cs="Times New Roman"/>
          <w:spacing w:val="-4"/>
          <w:sz w:val="28"/>
          <w:szCs w:val="28"/>
        </w:rPr>
        <w:t>UBND</w:t>
      </w:r>
      <w:r w:rsidRPr="00196872">
        <w:rPr>
          <w:rFonts w:cs="Times New Roman"/>
          <w:spacing w:val="-4"/>
          <w:sz w:val="28"/>
          <w:szCs w:val="28"/>
        </w:rPr>
        <w:t xml:space="preserve"> cấp xã chấp thuận vị trí, ranh giới sử dụng đất, phương án tuyến hoặc mặt bằng tổng thể của dự án đầu tư xây dựng tại khu vực không yêu cầu lập quy hoạch phân</w:t>
      </w:r>
      <w:r w:rsidRPr="00196872">
        <w:rPr>
          <w:rFonts w:cs="Times New Roman"/>
          <w:spacing w:val="-4"/>
          <w:sz w:val="28"/>
          <w:szCs w:val="28"/>
        </w:rPr>
        <w:t xml:space="preserve"> khu, quy hoạch chi tiết theo pháp luật về quy hoạch đô thị và nông thôn hoặc quy hoạch chi tiết ngành theo pháp luật về quy hoạch.</w:t>
      </w:r>
    </w:p>
    <w:p w:rsidR="0000003E" w:rsidRPr="00111D22" w:rsidRDefault="00FA7598" w:rsidP="00196872">
      <w:pPr>
        <w:spacing w:before="120" w:after="120" w:line="312" w:lineRule="exact"/>
        <w:ind w:firstLine="567"/>
        <w:jc w:val="both"/>
        <w:rPr>
          <w:rFonts w:cs="Times New Roman"/>
          <w:sz w:val="28"/>
          <w:szCs w:val="28"/>
        </w:rPr>
      </w:pPr>
      <w:r w:rsidRPr="00111D22">
        <w:rPr>
          <w:rFonts w:cs="Times New Roman"/>
          <w:sz w:val="28"/>
          <w:szCs w:val="28"/>
        </w:rPr>
        <w:t xml:space="preserve">Khoản 5 và khoản 6 Điều 73 Nghị định số 217/2026/NĐ-CP quy định trách nhiệm của </w:t>
      </w:r>
      <w:r w:rsidR="00196872">
        <w:rPr>
          <w:rFonts w:cs="Times New Roman"/>
          <w:sz w:val="28"/>
          <w:szCs w:val="28"/>
        </w:rPr>
        <w:t>UBND</w:t>
      </w:r>
      <w:r w:rsidRPr="00111D22">
        <w:rPr>
          <w:rFonts w:cs="Times New Roman"/>
          <w:sz w:val="28"/>
          <w:szCs w:val="28"/>
        </w:rPr>
        <w:t xml:space="preserve"> cấp tỉnh trong việc chỉ đạo,</w:t>
      </w:r>
      <w:r w:rsidRPr="00111D22">
        <w:rPr>
          <w:rFonts w:cs="Times New Roman"/>
          <w:sz w:val="28"/>
          <w:szCs w:val="28"/>
        </w:rPr>
        <w:t xml:space="preserve"> kiểm tra các cơ quan chuyên môn về xây dựng tổ chức thẩm định theo chuyên ngành, đồng thời cho phép địa phương điều chỉnh, phân cấp thẩm quyền thẩm định giữa các sở quản lý công trình xây dựng chuyên ngành, Ban Quản lý các khu công nghiệp và cơ quan chuyê</w:t>
      </w:r>
      <w:r w:rsidRPr="00111D22">
        <w:rPr>
          <w:rFonts w:cs="Times New Roman"/>
          <w:sz w:val="28"/>
          <w:szCs w:val="28"/>
        </w:rPr>
        <w:t xml:space="preserve">n môn về xây dựng thuộc </w:t>
      </w:r>
      <w:r w:rsidR="00196872">
        <w:rPr>
          <w:rFonts w:cs="Times New Roman"/>
          <w:sz w:val="28"/>
          <w:szCs w:val="28"/>
        </w:rPr>
        <w:t>UBND</w:t>
      </w:r>
      <w:r w:rsidRPr="00111D22">
        <w:rPr>
          <w:rFonts w:cs="Times New Roman"/>
          <w:sz w:val="28"/>
          <w:szCs w:val="28"/>
        </w:rPr>
        <w:t xml:space="preserve"> cấp xã theo điều kiện thực tế.</w:t>
      </w:r>
    </w:p>
    <w:p w:rsidR="0000003E" w:rsidRPr="00111D22" w:rsidRDefault="00FA7598" w:rsidP="00196872">
      <w:pPr>
        <w:spacing w:before="120" w:after="120" w:line="312" w:lineRule="exact"/>
        <w:ind w:firstLine="567"/>
        <w:jc w:val="both"/>
        <w:rPr>
          <w:rFonts w:cs="Times New Roman"/>
          <w:sz w:val="28"/>
          <w:szCs w:val="28"/>
        </w:rPr>
      </w:pPr>
      <w:r w:rsidRPr="00111D22">
        <w:rPr>
          <w:rFonts w:cs="Times New Roman"/>
          <w:sz w:val="28"/>
          <w:szCs w:val="28"/>
        </w:rPr>
        <w:t xml:space="preserve">Khoản 15 Điều 55 Nghị định số 217/2026/NĐ-CP giao </w:t>
      </w:r>
      <w:r w:rsidR="00196872">
        <w:rPr>
          <w:rFonts w:cs="Times New Roman"/>
          <w:sz w:val="28"/>
          <w:szCs w:val="28"/>
        </w:rPr>
        <w:t>UBND</w:t>
      </w:r>
      <w:r w:rsidRPr="00111D22">
        <w:rPr>
          <w:rFonts w:cs="Times New Roman"/>
          <w:sz w:val="28"/>
          <w:szCs w:val="28"/>
        </w:rPr>
        <w:t xml:space="preserve"> cấp tỉnh hoặc phân cấp, ủy quyền cho </w:t>
      </w:r>
      <w:r w:rsidR="00196872">
        <w:rPr>
          <w:rFonts w:cs="Times New Roman"/>
          <w:sz w:val="28"/>
          <w:szCs w:val="28"/>
        </w:rPr>
        <w:t>UBND</w:t>
      </w:r>
      <w:r w:rsidRPr="00111D22">
        <w:rPr>
          <w:rFonts w:cs="Times New Roman"/>
          <w:sz w:val="28"/>
          <w:szCs w:val="28"/>
        </w:rPr>
        <w:t xml:space="preserve"> cấp xã quy định về diện tích, vị trí, mục đích sử dụng và chấp thu</w:t>
      </w:r>
      <w:r w:rsidRPr="00111D22">
        <w:rPr>
          <w:rFonts w:cs="Times New Roman"/>
          <w:sz w:val="28"/>
          <w:szCs w:val="28"/>
        </w:rPr>
        <w:t xml:space="preserve">ận tổng mặt bằng của công trình xây dựng phục vụ trực tiếp sản xuất nông nghiệp trên đất trồng lúa. Trước đó, Quyết định số 55/2026/QĐ-UBND ngày 05/6/2026 của </w:t>
      </w:r>
      <w:r w:rsidR="00196872">
        <w:rPr>
          <w:rFonts w:cs="Times New Roman"/>
          <w:sz w:val="28"/>
          <w:szCs w:val="28"/>
        </w:rPr>
        <w:t>UBND</w:t>
      </w:r>
      <w:r w:rsidRPr="00111D22">
        <w:rPr>
          <w:rFonts w:cs="Times New Roman"/>
          <w:sz w:val="28"/>
          <w:szCs w:val="28"/>
        </w:rPr>
        <w:t xml:space="preserve"> tỉnh Thái Nguyên đã quy định diện tích đất, điều kiện vị trí, tỷ lệ diện tích và </w:t>
      </w:r>
      <w:r w:rsidRPr="00111D22">
        <w:rPr>
          <w:rFonts w:cs="Times New Roman"/>
          <w:sz w:val="28"/>
          <w:szCs w:val="28"/>
        </w:rPr>
        <w:t>yêu cầu đối với công trình phục vụ trực tiếp sản xuất nông nghiệp; tuy nhiên chưa quy định đồng bộ về thẩm quyền chấp thuận tổng mặt bằng và nội dung văn bản chấp thuận.</w:t>
      </w:r>
    </w:p>
    <w:p w:rsidR="0000003E" w:rsidRPr="00111D22" w:rsidRDefault="00FA7598" w:rsidP="00196872">
      <w:pPr>
        <w:spacing w:before="120" w:after="120" w:line="312" w:lineRule="exact"/>
        <w:ind w:firstLine="567"/>
        <w:jc w:val="both"/>
        <w:rPr>
          <w:rFonts w:cs="Times New Roman"/>
          <w:sz w:val="28"/>
          <w:szCs w:val="28"/>
        </w:rPr>
      </w:pPr>
      <w:r w:rsidRPr="00111D22">
        <w:rPr>
          <w:rFonts w:cs="Times New Roman"/>
          <w:sz w:val="28"/>
          <w:szCs w:val="28"/>
        </w:rPr>
        <w:t>Bên cạnh sự thay đổi của pháp luật chuyên ngành, Nghị quyết số 202/2025/QH15 ngày 12/6</w:t>
      </w:r>
      <w:r w:rsidRPr="00111D22">
        <w:rPr>
          <w:rFonts w:cs="Times New Roman"/>
          <w:sz w:val="28"/>
          <w:szCs w:val="28"/>
        </w:rPr>
        <w:t>/2025 của Quốc hội về sắp xếp đơn vị hành chính cấp tỉnh và Nghị quyết số 1683/NQ-UBTVQH15 ngày 16/6/2025 của Ủy ban Thường vụ Quốc hội về sắp xếp các đơn vị hành chính cấp xã của tỉnh Thái Nguyên năm 2025 đã làm thay đổi phạm vi địa giới, tổ chức bộ máy v</w:t>
      </w:r>
      <w:r w:rsidRPr="00111D22">
        <w:rPr>
          <w:rFonts w:cs="Times New Roman"/>
          <w:sz w:val="28"/>
          <w:szCs w:val="28"/>
        </w:rPr>
        <w:t>à đầu mối thực hiện nhiệm vụ. Tỉnh Thái Nguyên sau sắp xếp có 92 đơn vị hành chính cấp xã, gồm 77 xã và 15 phường; việc tổ chức quản lý hoạt động đầu tư xây dựng phải được thống nhất trên toàn địa bàn và phù hợp với mô hình chính quyền địa phương hai cấp.</w:t>
      </w:r>
    </w:p>
    <w:p w:rsidR="0000003E" w:rsidRPr="00111D22" w:rsidRDefault="00FA7598" w:rsidP="00196872">
      <w:pPr>
        <w:spacing w:before="120" w:after="120" w:line="312" w:lineRule="exact"/>
        <w:ind w:firstLine="567"/>
        <w:jc w:val="both"/>
        <w:rPr>
          <w:rFonts w:cs="Times New Roman"/>
          <w:sz w:val="28"/>
          <w:szCs w:val="28"/>
        </w:rPr>
      </w:pPr>
      <w:r w:rsidRPr="00111D22">
        <w:rPr>
          <w:rFonts w:cs="Times New Roman"/>
          <w:sz w:val="28"/>
          <w:szCs w:val="28"/>
        </w:rPr>
        <w:t>Luật Quy hoạch đô thị và nông thôn số 47/2024/QH15, được sửa đổi, bổ sung bởi Luật số 144/2025/QH15; Nghị định số 178/2025/NĐ-CP, được sửa đổi, bổ sung bởi Nghị định số 34/2026/NĐ-CP, đồng thời hình thành hệ thống quy định mới về loại, cấp độ và phạm vi lậ</w:t>
      </w:r>
      <w:r w:rsidRPr="00111D22">
        <w:rPr>
          <w:rFonts w:cs="Times New Roman"/>
          <w:sz w:val="28"/>
          <w:szCs w:val="28"/>
        </w:rPr>
        <w:t>p quy hoạch. Đây là căn cứ quan trọng để xác định trường hợp dự án thuộc khu vực không yêu cầu lập quy hoạch phân khu, quy hoạch chi tiết hoặc quy hoạch chi tiết ngành và cần thực hiện chấp thuận vị trí, ranh giới sử dụng đất, phương án tuyến hoặc mặt bằng</w:t>
      </w:r>
      <w:r w:rsidRPr="00111D22">
        <w:rPr>
          <w:rFonts w:cs="Times New Roman"/>
          <w:sz w:val="28"/>
          <w:szCs w:val="28"/>
        </w:rPr>
        <w:t xml:space="preserve"> tổng thể.</w:t>
      </w:r>
    </w:p>
    <w:p w:rsidR="0000003E" w:rsidRPr="00111D22" w:rsidRDefault="00FA7598" w:rsidP="00196872">
      <w:pPr>
        <w:spacing w:before="120" w:after="120" w:line="330" w:lineRule="exact"/>
        <w:ind w:firstLine="567"/>
        <w:jc w:val="both"/>
        <w:rPr>
          <w:rFonts w:cs="Times New Roman"/>
          <w:sz w:val="28"/>
          <w:szCs w:val="28"/>
        </w:rPr>
      </w:pPr>
      <w:r w:rsidRPr="00111D22">
        <w:rPr>
          <w:rFonts w:cs="Times New Roman"/>
          <w:b/>
          <w:sz w:val="28"/>
          <w:szCs w:val="28"/>
        </w:rPr>
        <w:lastRenderedPageBreak/>
        <w:t>2. Phạm vi, phương pháp và quá trình thực hiện tổng kết</w:t>
      </w:r>
    </w:p>
    <w:p w:rsidR="0000003E" w:rsidRPr="00196872" w:rsidRDefault="00FA7598" w:rsidP="00196872">
      <w:pPr>
        <w:spacing w:before="120" w:after="120" w:line="330" w:lineRule="exact"/>
        <w:ind w:firstLine="567"/>
        <w:jc w:val="both"/>
        <w:rPr>
          <w:rFonts w:cs="Times New Roman"/>
          <w:spacing w:val="-4"/>
          <w:sz w:val="28"/>
          <w:szCs w:val="28"/>
        </w:rPr>
      </w:pPr>
      <w:r w:rsidRPr="00196872">
        <w:rPr>
          <w:rFonts w:cs="Times New Roman"/>
          <w:spacing w:val="-4"/>
          <w:sz w:val="28"/>
          <w:szCs w:val="28"/>
        </w:rPr>
        <w:t>Phạm vi tổng kết tập trung vào ba nhóm nội dung có liên quan trực tiếp đến dự thảo Quyết định: (1) quy trình thẩm định, phê duyệt, điều chỉnh Báo cáo nghiên cứu khả thi đầu tư xây dựng, Báo</w:t>
      </w:r>
      <w:r w:rsidRPr="00196872">
        <w:rPr>
          <w:rFonts w:cs="Times New Roman"/>
          <w:spacing w:val="-4"/>
          <w:sz w:val="28"/>
          <w:szCs w:val="28"/>
        </w:rPr>
        <w:t xml:space="preserve"> cáo kinh tế - kỹ thuật đầu tư xây dựng đối với các dự án thuộc phạm vi </w:t>
      </w:r>
      <w:r w:rsidR="00196872">
        <w:rPr>
          <w:rFonts w:cs="Times New Roman"/>
          <w:spacing w:val="-4"/>
          <w:sz w:val="28"/>
          <w:szCs w:val="28"/>
        </w:rPr>
        <w:t>UBND</w:t>
      </w:r>
      <w:r w:rsidRPr="00196872">
        <w:rPr>
          <w:rFonts w:cs="Times New Roman"/>
          <w:spacing w:val="-4"/>
          <w:sz w:val="28"/>
          <w:szCs w:val="28"/>
        </w:rPr>
        <w:t xml:space="preserve"> tỉnh và </w:t>
      </w:r>
      <w:r w:rsidR="00196872">
        <w:rPr>
          <w:rFonts w:cs="Times New Roman"/>
          <w:spacing w:val="-4"/>
          <w:sz w:val="28"/>
          <w:szCs w:val="28"/>
        </w:rPr>
        <w:t>UBND</w:t>
      </w:r>
      <w:r w:rsidRPr="00196872">
        <w:rPr>
          <w:rFonts w:cs="Times New Roman"/>
          <w:spacing w:val="-4"/>
          <w:sz w:val="28"/>
          <w:szCs w:val="28"/>
        </w:rPr>
        <w:t xml:space="preserve"> cấp xã quyết định đầu tư; (2) chấp thuận vị trí, ranh giới sử dụng đất, phương án tuyến hoặc mặt bằng tổng thể của dự án đầu tư xây dựng tại khu</w:t>
      </w:r>
      <w:r w:rsidRPr="00196872">
        <w:rPr>
          <w:rFonts w:cs="Times New Roman"/>
          <w:spacing w:val="-4"/>
          <w:sz w:val="28"/>
          <w:szCs w:val="28"/>
        </w:rPr>
        <w:t xml:space="preserve"> vực pháp luật không yêu cầu lập quy hoạch phân khu, quy hoạch chi tiết hoặc quy hoạch chi tiết ngành; (3) chấp thuận tổng mặt bằng công trình xây dựng phục vụ trực tiếp sản xuất nông nghiệp trên đất trồng lúa.</w:t>
      </w:r>
    </w:p>
    <w:p w:rsidR="0000003E" w:rsidRPr="00111D22" w:rsidRDefault="00FA7598" w:rsidP="00196872">
      <w:pPr>
        <w:spacing w:before="120" w:after="120" w:line="330" w:lineRule="exact"/>
        <w:ind w:firstLine="567"/>
        <w:jc w:val="both"/>
        <w:rPr>
          <w:rFonts w:cs="Times New Roman"/>
          <w:sz w:val="28"/>
          <w:szCs w:val="28"/>
        </w:rPr>
      </w:pPr>
      <w:r w:rsidRPr="00111D22">
        <w:rPr>
          <w:rFonts w:cs="Times New Roman"/>
          <w:sz w:val="28"/>
          <w:szCs w:val="28"/>
        </w:rPr>
        <w:t>Các văn bản được rà soát gồm: Luật Xây dựng s</w:t>
      </w:r>
      <w:r w:rsidRPr="00111D22">
        <w:rPr>
          <w:rFonts w:cs="Times New Roman"/>
          <w:sz w:val="28"/>
          <w:szCs w:val="28"/>
        </w:rPr>
        <w:t>ố 135/2025/QH15; Luật Quy hoạch đô thị và nông thôn và các văn bản sửa đổi, bổ sung; Nghị định số 217/2026/NĐ-CP; Nghị định số 178/2025/NĐ-CP và Nghị định số 34/2026/NĐ-CP; pháp luật về đầu tư công, ngân sách nhà nước, đất đai; Quyết định số 07/2022/QĐ-UBN</w:t>
      </w:r>
      <w:r w:rsidRPr="00111D22">
        <w:rPr>
          <w:rFonts w:cs="Times New Roman"/>
          <w:sz w:val="28"/>
          <w:szCs w:val="28"/>
        </w:rPr>
        <w:t xml:space="preserve">D ngày 11/02/2022 của </w:t>
      </w:r>
      <w:r w:rsidR="00196872">
        <w:rPr>
          <w:rFonts w:cs="Times New Roman"/>
          <w:sz w:val="28"/>
          <w:szCs w:val="28"/>
        </w:rPr>
        <w:t>UBND</w:t>
      </w:r>
      <w:r w:rsidRPr="00111D22">
        <w:rPr>
          <w:rFonts w:cs="Times New Roman"/>
          <w:sz w:val="28"/>
          <w:szCs w:val="28"/>
        </w:rPr>
        <w:t xml:space="preserve"> tỉnh Bắc Kạn trước sắp xếp và các Quyết định số 33/2016/QĐ-UBND, số 39/2017/QĐ-UBND đã được Quyết định số 07/2022/QĐ-UBND thay thế; Quyết định số 55/2026/QĐ-UBND của </w:t>
      </w:r>
      <w:r w:rsidR="00196872">
        <w:rPr>
          <w:rFonts w:cs="Times New Roman"/>
          <w:sz w:val="28"/>
          <w:szCs w:val="28"/>
        </w:rPr>
        <w:t>UBND</w:t>
      </w:r>
      <w:r w:rsidRPr="00111D22">
        <w:rPr>
          <w:rFonts w:cs="Times New Roman"/>
          <w:sz w:val="28"/>
          <w:szCs w:val="28"/>
        </w:rPr>
        <w:t xml:space="preserve"> tỉnh Thái Nguyên và các văn bản có l</w:t>
      </w:r>
      <w:r w:rsidRPr="00111D22">
        <w:rPr>
          <w:rFonts w:cs="Times New Roman"/>
          <w:sz w:val="28"/>
          <w:szCs w:val="28"/>
        </w:rPr>
        <w:t>iên quan.</w:t>
      </w:r>
    </w:p>
    <w:p w:rsidR="0000003E" w:rsidRPr="00196872" w:rsidRDefault="00FA7598" w:rsidP="00196872">
      <w:pPr>
        <w:spacing w:before="120" w:after="120" w:line="330" w:lineRule="exact"/>
        <w:ind w:firstLine="567"/>
        <w:jc w:val="both"/>
        <w:rPr>
          <w:rFonts w:cs="Times New Roman"/>
          <w:spacing w:val="-4"/>
          <w:sz w:val="28"/>
          <w:szCs w:val="28"/>
        </w:rPr>
      </w:pPr>
      <w:r w:rsidRPr="00196872">
        <w:rPr>
          <w:rFonts w:cs="Times New Roman"/>
          <w:spacing w:val="-4"/>
          <w:sz w:val="28"/>
          <w:szCs w:val="28"/>
        </w:rPr>
        <w:t>Việc tổng kết được thực hiện bằng phương pháp rà soát, hệ thống hóa văn bản; đối chiếu quy định cũ với quy định mới; so sánh mô hình tổ chức thực hiện tại hai địa bàn trước sắp xếp; nghiên cứu hồ sơ, quy trình giải quyết công việc và tổng hợp khó</w:t>
      </w:r>
      <w:r w:rsidRPr="00196872">
        <w:rPr>
          <w:rFonts w:cs="Times New Roman"/>
          <w:spacing w:val="-4"/>
          <w:sz w:val="28"/>
          <w:szCs w:val="28"/>
        </w:rPr>
        <w:t xml:space="preserve"> khăn, vướng mắc, phản ánh của cơ quan quản lý, chủ đầu tư, địa phương trong quá trình thực hiện. Do thời gian áp dụng Luật Xây dựng số 135/2025/QH15 và Nghị định số 217/2026/NĐ-CP mới bắt đầu từ ngày 01/7/2026, nội dung tổng kết tập trung chủ yếu vào đánh</w:t>
      </w:r>
      <w:r w:rsidRPr="00196872">
        <w:rPr>
          <w:rFonts w:cs="Times New Roman"/>
          <w:spacing w:val="-4"/>
          <w:sz w:val="28"/>
          <w:szCs w:val="28"/>
        </w:rPr>
        <w:t xml:space="preserve"> giá pháp lý, tổ chức thực hiện và yêu cầu chuyển tiếp; số liệu định lượng được tiếp tục cập nhật trong quá trình lấy ý kiến, hoàn thiện hồ sơ dự thảo.</w:t>
      </w:r>
    </w:p>
    <w:p w:rsidR="0000003E" w:rsidRPr="00111D22" w:rsidRDefault="00FA7598" w:rsidP="00196872">
      <w:pPr>
        <w:spacing w:before="120" w:after="120" w:line="330" w:lineRule="exact"/>
        <w:ind w:firstLine="567"/>
        <w:jc w:val="both"/>
        <w:rPr>
          <w:rFonts w:cs="Times New Roman"/>
          <w:sz w:val="28"/>
          <w:szCs w:val="28"/>
        </w:rPr>
      </w:pPr>
      <w:r w:rsidRPr="00111D22">
        <w:rPr>
          <w:rFonts w:cs="Times New Roman"/>
          <w:sz w:val="28"/>
          <w:szCs w:val="28"/>
        </w:rPr>
        <w:t>Trên cơ sở dự thảo Tờ trình và dự thảo Quyết định, Sở Xây dựng đã đối chiếu phạm vi điều chỉnh, đối tượn</w:t>
      </w:r>
      <w:r w:rsidRPr="00111D22">
        <w:rPr>
          <w:rFonts w:cs="Times New Roman"/>
          <w:sz w:val="28"/>
          <w:szCs w:val="28"/>
        </w:rPr>
        <w:t>g áp dụng, thẩm quyền, quy trình và điều khoản chuyển tiếp; xác định những nội dung cần kế thừa, những nội dung phải thay thế và các yêu cầu bảo đảm tính hợp hiến, hợp pháp, thống nhất, khả thi của văn bản.</w:t>
      </w:r>
    </w:p>
    <w:p w:rsidR="0000003E" w:rsidRPr="00111D22" w:rsidRDefault="00FA7598" w:rsidP="00196872">
      <w:pPr>
        <w:spacing w:before="120" w:after="120" w:line="330" w:lineRule="exact"/>
        <w:ind w:firstLine="567"/>
        <w:jc w:val="both"/>
        <w:rPr>
          <w:rFonts w:cs="Times New Roman"/>
          <w:sz w:val="28"/>
          <w:szCs w:val="28"/>
        </w:rPr>
      </w:pPr>
      <w:r w:rsidRPr="00111D22">
        <w:rPr>
          <w:rFonts w:cs="Times New Roman"/>
          <w:b/>
          <w:sz w:val="28"/>
          <w:szCs w:val="28"/>
        </w:rPr>
        <w:t>II. KẾT QUẢ THỰC HIỆN</w:t>
      </w:r>
    </w:p>
    <w:p w:rsidR="0000003E" w:rsidRPr="00111D22" w:rsidRDefault="00FA7598" w:rsidP="00196872">
      <w:pPr>
        <w:spacing w:before="120" w:after="120" w:line="330" w:lineRule="exact"/>
        <w:ind w:firstLine="567"/>
        <w:jc w:val="both"/>
        <w:rPr>
          <w:rFonts w:cs="Times New Roman"/>
          <w:sz w:val="28"/>
          <w:szCs w:val="28"/>
        </w:rPr>
      </w:pPr>
      <w:r w:rsidRPr="00111D22">
        <w:rPr>
          <w:rFonts w:cs="Times New Roman"/>
          <w:b/>
          <w:sz w:val="28"/>
          <w:szCs w:val="28"/>
        </w:rPr>
        <w:t xml:space="preserve">1. Công tác chỉ đạo, triển </w:t>
      </w:r>
      <w:r w:rsidRPr="00111D22">
        <w:rPr>
          <w:rFonts w:cs="Times New Roman"/>
          <w:b/>
          <w:sz w:val="28"/>
          <w:szCs w:val="28"/>
        </w:rPr>
        <w:t>khai và tổ chức thi hành pháp luật</w:t>
      </w:r>
    </w:p>
    <w:p w:rsidR="0000003E" w:rsidRPr="00111D22" w:rsidRDefault="00FA7598" w:rsidP="00196872">
      <w:pPr>
        <w:spacing w:before="120" w:after="120" w:line="330" w:lineRule="exact"/>
        <w:ind w:firstLine="567"/>
        <w:jc w:val="both"/>
        <w:rPr>
          <w:rFonts w:cs="Times New Roman"/>
          <w:sz w:val="28"/>
          <w:szCs w:val="28"/>
        </w:rPr>
      </w:pPr>
      <w:r w:rsidRPr="00111D22">
        <w:rPr>
          <w:rFonts w:cs="Times New Roman"/>
          <w:sz w:val="28"/>
          <w:szCs w:val="28"/>
        </w:rPr>
        <w:t xml:space="preserve">Trong thời gian qua, Sở Xây dựng, các sở quản lý công trình xây dựng chuyên ngành, Ban Quản lý các Khu công nghiệp, cơ quan tài chính, cơ quan kế hoạch và đầu tư trước khi tổ chức lại, </w:t>
      </w:r>
      <w:r w:rsidR="00196872">
        <w:rPr>
          <w:rFonts w:cs="Times New Roman"/>
          <w:sz w:val="28"/>
          <w:szCs w:val="28"/>
        </w:rPr>
        <w:t>UBND</w:t>
      </w:r>
      <w:r w:rsidRPr="00111D22">
        <w:rPr>
          <w:rFonts w:cs="Times New Roman"/>
          <w:sz w:val="28"/>
          <w:szCs w:val="28"/>
        </w:rPr>
        <w:t xml:space="preserve"> các cấp và chủ đầu t</w:t>
      </w:r>
      <w:r w:rsidRPr="00111D22">
        <w:rPr>
          <w:rFonts w:cs="Times New Roman"/>
          <w:sz w:val="28"/>
          <w:szCs w:val="28"/>
        </w:rPr>
        <w:t>ư đã tổ chức phổ biến, hướng dẫn và thực hiện các quy định về lập, thẩm định, phê duyệt, điều chỉnh dự án đầu tư xây dựng. Hồ sơ được tiếp nhận, giải quyết tại Bộ phận Một cửa, trên hệ thống thông tin giải quyết thủ tục hành chính hoặc theo quy trình xử lý</w:t>
      </w:r>
      <w:r w:rsidRPr="00111D22">
        <w:rPr>
          <w:rFonts w:cs="Times New Roman"/>
          <w:sz w:val="28"/>
          <w:szCs w:val="28"/>
        </w:rPr>
        <w:t xml:space="preserve"> hồ sơ nội bộ của cơ quan có thẩm quyền.</w:t>
      </w:r>
    </w:p>
    <w:p w:rsidR="0000003E" w:rsidRPr="00111D22" w:rsidRDefault="00FA7598" w:rsidP="00196872">
      <w:pPr>
        <w:spacing w:before="100" w:after="100" w:line="306" w:lineRule="exact"/>
        <w:ind w:firstLine="567"/>
        <w:jc w:val="both"/>
        <w:rPr>
          <w:rFonts w:cs="Times New Roman"/>
          <w:sz w:val="28"/>
          <w:szCs w:val="28"/>
        </w:rPr>
      </w:pPr>
      <w:r w:rsidRPr="00111D22">
        <w:rPr>
          <w:rFonts w:cs="Times New Roman"/>
          <w:sz w:val="28"/>
          <w:szCs w:val="28"/>
        </w:rPr>
        <w:lastRenderedPageBreak/>
        <w:t xml:space="preserve">Quyết định số 07/2022/QĐ-UBND của </w:t>
      </w:r>
      <w:r w:rsidR="00196872">
        <w:rPr>
          <w:rFonts w:cs="Times New Roman"/>
          <w:sz w:val="28"/>
          <w:szCs w:val="28"/>
        </w:rPr>
        <w:t>UBND</w:t>
      </w:r>
      <w:r w:rsidRPr="00111D22">
        <w:rPr>
          <w:rFonts w:cs="Times New Roman"/>
          <w:sz w:val="28"/>
          <w:szCs w:val="28"/>
        </w:rPr>
        <w:t xml:space="preserve"> tỉnh Bắc Kạn trước sắp xếp đã tạo cơ sở địa phương để phân định trách nhiệm theo cấp quyết định đầu tư, nhóm dự án, tổng mức đầu tư và tính chất có hoặc không có cấu</w:t>
      </w:r>
      <w:r w:rsidRPr="00111D22">
        <w:rPr>
          <w:rFonts w:cs="Times New Roman"/>
          <w:sz w:val="28"/>
          <w:szCs w:val="28"/>
        </w:rPr>
        <w:t xml:space="preserve"> phần xây dựng. Cách phân cấp này làm rõ đầu mối giữa các sở quản lý công trình xây dựng chuyên ngành, Sở Kế hoạch và Đầu tư, cơ quan chuyên môn cấp huyện và </w:t>
      </w:r>
      <w:r w:rsidR="00196872">
        <w:rPr>
          <w:rFonts w:cs="Times New Roman"/>
          <w:sz w:val="28"/>
          <w:szCs w:val="28"/>
        </w:rPr>
        <w:t>UBND</w:t>
      </w:r>
      <w:r w:rsidRPr="00111D22">
        <w:rPr>
          <w:rFonts w:cs="Times New Roman"/>
          <w:sz w:val="28"/>
          <w:szCs w:val="28"/>
        </w:rPr>
        <w:t xml:space="preserve"> cấp xã; qua đó hỗ trợ tổ chức thẩm định, thẩm định thiết kế triển khai sau thiết k</w:t>
      </w:r>
      <w:r w:rsidRPr="00111D22">
        <w:rPr>
          <w:rFonts w:cs="Times New Roman"/>
          <w:sz w:val="28"/>
          <w:szCs w:val="28"/>
        </w:rPr>
        <w:t>ế cơ sở và kiểm tra công tác nghiệm thu.</w:t>
      </w:r>
    </w:p>
    <w:p w:rsidR="0000003E" w:rsidRPr="00196872" w:rsidRDefault="00FA7598" w:rsidP="00196872">
      <w:pPr>
        <w:spacing w:before="100" w:after="100" w:line="306" w:lineRule="exact"/>
        <w:ind w:firstLine="567"/>
        <w:jc w:val="both"/>
        <w:rPr>
          <w:rFonts w:cs="Times New Roman"/>
          <w:spacing w:val="-4"/>
          <w:sz w:val="28"/>
          <w:szCs w:val="28"/>
        </w:rPr>
      </w:pPr>
      <w:r w:rsidRPr="00196872">
        <w:rPr>
          <w:rFonts w:cs="Times New Roman"/>
          <w:spacing w:val="-4"/>
          <w:sz w:val="28"/>
          <w:szCs w:val="28"/>
        </w:rPr>
        <w:t xml:space="preserve">Đối với dự án do Chủ tịch </w:t>
      </w:r>
      <w:r w:rsidR="00196872" w:rsidRPr="00196872">
        <w:rPr>
          <w:rFonts w:cs="Times New Roman"/>
          <w:spacing w:val="-4"/>
          <w:sz w:val="28"/>
          <w:szCs w:val="28"/>
        </w:rPr>
        <w:t>UBND</w:t>
      </w:r>
      <w:r w:rsidRPr="00196872">
        <w:rPr>
          <w:rFonts w:cs="Times New Roman"/>
          <w:spacing w:val="-4"/>
          <w:sz w:val="28"/>
          <w:szCs w:val="28"/>
        </w:rPr>
        <w:t xml:space="preserve"> tỉnh quyết định đầu tư, Quyết định số 07/2022/QĐ-UBND giao các sở quản lý công trình xây dựng chuyên ngành chủ trì thẩm định nội dung xây dựng của Báo cáo nghiên cứu khả thi</w:t>
      </w:r>
      <w:r w:rsidRPr="00196872">
        <w:rPr>
          <w:rFonts w:cs="Times New Roman"/>
          <w:spacing w:val="-4"/>
          <w:sz w:val="28"/>
          <w:szCs w:val="28"/>
        </w:rPr>
        <w:t xml:space="preserve">, Báo cáo kinh tế - kỹ thuật; Sở Kế hoạch và Đầu tư chủ trì thẩm định dự án đầu tư công không có cấu phần xây dựng đối với dự án nhóm B trở xuống. Cơ chế này đã phân biệt tương đối rõ giữa thẩm định chuyên môn xây dựng và thẩm định dự án không có cấu phần </w:t>
      </w:r>
      <w:r w:rsidRPr="00196872">
        <w:rPr>
          <w:rFonts w:cs="Times New Roman"/>
          <w:spacing w:val="-4"/>
          <w:sz w:val="28"/>
          <w:szCs w:val="28"/>
        </w:rPr>
        <w:t>xây dựng.</w:t>
      </w:r>
    </w:p>
    <w:p w:rsidR="0000003E" w:rsidRPr="00111D22" w:rsidRDefault="00FA7598" w:rsidP="00196872">
      <w:pPr>
        <w:spacing w:before="100" w:after="100" w:line="306" w:lineRule="exact"/>
        <w:ind w:firstLine="567"/>
        <w:jc w:val="both"/>
        <w:rPr>
          <w:rFonts w:cs="Times New Roman"/>
          <w:sz w:val="28"/>
          <w:szCs w:val="28"/>
        </w:rPr>
      </w:pPr>
      <w:r w:rsidRPr="00111D22">
        <w:rPr>
          <w:rFonts w:cs="Times New Roman"/>
          <w:sz w:val="28"/>
          <w:szCs w:val="28"/>
        </w:rPr>
        <w:t xml:space="preserve">Đối với dự án do Chủ tịch </w:t>
      </w:r>
      <w:r w:rsidR="00196872">
        <w:rPr>
          <w:rFonts w:cs="Times New Roman"/>
          <w:sz w:val="28"/>
          <w:szCs w:val="28"/>
        </w:rPr>
        <w:t>UBND</w:t>
      </w:r>
      <w:r w:rsidRPr="00111D22">
        <w:rPr>
          <w:rFonts w:cs="Times New Roman"/>
          <w:sz w:val="28"/>
          <w:szCs w:val="28"/>
        </w:rPr>
        <w:t xml:space="preserve"> cấp huyện, cấp xã quyết định đầu tư, Quyết định sử dụng ngưỡng tổng mức đầu tư 30 tỷ đồng để phân định thẩm quyền thẩm định giữa sở quản lý công trình xây dựng chuyên ngành và Phòng Kinh tế và Hạ tầng </w:t>
      </w:r>
      <w:r w:rsidRPr="00111D22">
        <w:rPr>
          <w:rFonts w:cs="Times New Roman"/>
          <w:sz w:val="28"/>
          <w:szCs w:val="28"/>
        </w:rPr>
        <w:t xml:space="preserve">hoặc Phòng Quản lý đô thị. Đối với nội dung thuộc trách nhiệm của người quyết định đầu tư ở cấp xã, Chủ tịch </w:t>
      </w:r>
      <w:r w:rsidR="00196872">
        <w:rPr>
          <w:rFonts w:cs="Times New Roman"/>
          <w:sz w:val="28"/>
          <w:szCs w:val="28"/>
        </w:rPr>
        <w:t>UBND</w:t>
      </w:r>
      <w:r w:rsidRPr="00111D22">
        <w:rPr>
          <w:rFonts w:cs="Times New Roman"/>
          <w:sz w:val="28"/>
          <w:szCs w:val="28"/>
        </w:rPr>
        <w:t xml:space="preserve"> cấp xã được giao lựa chọn tổ chức, cá nhân có chuyên môn phù hợp để chủ trì thẩm định. Quy định này đáp ứng điều kiện tổ chức bộ má</w:t>
      </w:r>
      <w:r w:rsidRPr="00111D22">
        <w:rPr>
          <w:rFonts w:cs="Times New Roman"/>
          <w:sz w:val="28"/>
          <w:szCs w:val="28"/>
        </w:rPr>
        <w:t>y và năng lực chuyên môn của tỉnh Bắc Kạn tại thời điểm ban hành.</w:t>
      </w:r>
    </w:p>
    <w:p w:rsidR="0000003E" w:rsidRPr="00111D22" w:rsidRDefault="00FA7598" w:rsidP="00196872">
      <w:pPr>
        <w:spacing w:before="100" w:after="100" w:line="306" w:lineRule="exact"/>
        <w:ind w:firstLine="567"/>
        <w:jc w:val="both"/>
        <w:rPr>
          <w:rFonts w:cs="Times New Roman"/>
          <w:sz w:val="28"/>
          <w:szCs w:val="28"/>
        </w:rPr>
      </w:pPr>
      <w:r w:rsidRPr="00111D22">
        <w:rPr>
          <w:rFonts w:cs="Times New Roman"/>
          <w:sz w:val="28"/>
          <w:szCs w:val="28"/>
        </w:rPr>
        <w:t>Quy định về tổ chức thực hiện đã xác định Sở Xây dựng là cơ quan đầu mối hướng dẫn, kiểm tra, tổng hợp báo cáo hằng năm; các sở, ngành và địa phương có trách nhiệm phản ánh khó khăn, vướng m</w:t>
      </w:r>
      <w:r w:rsidRPr="00111D22">
        <w:rPr>
          <w:rFonts w:cs="Times New Roman"/>
          <w:sz w:val="28"/>
          <w:szCs w:val="28"/>
        </w:rPr>
        <w:t xml:space="preserve">ắc để tổng hợp, đề xuất </w:t>
      </w:r>
      <w:r w:rsidR="00196872">
        <w:rPr>
          <w:rFonts w:cs="Times New Roman"/>
          <w:sz w:val="28"/>
          <w:szCs w:val="28"/>
        </w:rPr>
        <w:t>UBND</w:t>
      </w:r>
      <w:r w:rsidRPr="00111D22">
        <w:rPr>
          <w:rFonts w:cs="Times New Roman"/>
          <w:sz w:val="28"/>
          <w:szCs w:val="28"/>
        </w:rPr>
        <w:t xml:space="preserve"> tỉnh xem xét sửa đổi, bổ sung. Cơ chế này góp phần duy trì trách nhiệm theo dõi thi hành và tạo kênh phản hồi trong quá trình áp dụng.</w:t>
      </w:r>
    </w:p>
    <w:p w:rsidR="0000003E" w:rsidRPr="00111D22" w:rsidRDefault="00FA7598" w:rsidP="00196872">
      <w:pPr>
        <w:spacing w:before="100" w:after="100" w:line="306" w:lineRule="exact"/>
        <w:ind w:firstLine="567"/>
        <w:jc w:val="both"/>
        <w:rPr>
          <w:rFonts w:cs="Times New Roman"/>
          <w:sz w:val="28"/>
          <w:szCs w:val="28"/>
        </w:rPr>
      </w:pPr>
      <w:r w:rsidRPr="00111D22">
        <w:rPr>
          <w:rFonts w:cs="Times New Roman"/>
          <w:sz w:val="28"/>
          <w:szCs w:val="28"/>
        </w:rPr>
        <w:t xml:space="preserve">Đối với địa bàn Thái Nguyên trước sắp xếp, việc thẩm định Báo cáo nghiên cứu khả </w:t>
      </w:r>
      <w:r w:rsidRPr="00111D22">
        <w:rPr>
          <w:rFonts w:cs="Times New Roman"/>
          <w:sz w:val="28"/>
          <w:szCs w:val="28"/>
        </w:rPr>
        <w:t>thi, Báo cáo kinh tế - kỹ thuật và điều chỉnh dự án được thực hiện theo thẩm quyền của người quyết định đầu tư, cơ quan chuyên môn về xây dựng và các cơ quan quản lý ngành, lĩnh vực. Các cơ quan đã từng bước hình thành cơ chế lấy ý kiến về quy hoạch, đất đ</w:t>
      </w:r>
      <w:r w:rsidRPr="00111D22">
        <w:rPr>
          <w:rFonts w:cs="Times New Roman"/>
          <w:sz w:val="28"/>
          <w:szCs w:val="28"/>
        </w:rPr>
        <w:t>ai, môi trường, phòng cháy và chữa cháy, quốc phòng, an ninh và các yêu cầu chuyên ngành khác trước khi tổng hợp trình phê duyệt.</w:t>
      </w:r>
    </w:p>
    <w:p w:rsidR="0000003E" w:rsidRPr="00111D22" w:rsidRDefault="00FA7598" w:rsidP="00196872">
      <w:pPr>
        <w:spacing w:before="100" w:after="100" w:line="306" w:lineRule="exact"/>
        <w:ind w:firstLine="567"/>
        <w:jc w:val="both"/>
        <w:rPr>
          <w:rFonts w:cs="Times New Roman"/>
          <w:sz w:val="28"/>
          <w:szCs w:val="28"/>
        </w:rPr>
      </w:pPr>
      <w:r w:rsidRPr="00111D22">
        <w:rPr>
          <w:rFonts w:cs="Times New Roman"/>
          <w:sz w:val="28"/>
          <w:szCs w:val="28"/>
        </w:rPr>
        <w:t>Việc xem xét vị trí, ranh giới, phương án tuyến và mặt bằng tổng thể của dự án được lồng ghép trong quá trình thẩm định chủ tr</w:t>
      </w:r>
      <w:r w:rsidRPr="00111D22">
        <w:rPr>
          <w:rFonts w:cs="Times New Roman"/>
          <w:sz w:val="28"/>
          <w:szCs w:val="28"/>
        </w:rPr>
        <w:t>ương đầu tư, thẩm định dự án, cung cấp thông tin quy hoạch, thỏa thuận đấu nối hoặc lấy ý kiến chuyên ngành. Đối với công trình phục vụ trực tiếp sản xuất nông nghiệp, cơ quan quản lý đất đai và chính quyền địa phương đã căn cứ pháp luật đất đai, hiện trạn</w:t>
      </w:r>
      <w:r w:rsidRPr="00111D22">
        <w:rPr>
          <w:rFonts w:cs="Times New Roman"/>
          <w:sz w:val="28"/>
          <w:szCs w:val="28"/>
        </w:rPr>
        <w:t>g sử dụng đất, quy mô sản xuất và điều kiện bảo vệ đất nông nghiệp để xem xét, hướng dẫn.</w:t>
      </w:r>
    </w:p>
    <w:p w:rsidR="0000003E" w:rsidRPr="00111D22" w:rsidRDefault="00FA7598" w:rsidP="00196872">
      <w:pPr>
        <w:spacing w:before="100" w:after="100" w:line="306" w:lineRule="exact"/>
        <w:ind w:firstLine="567"/>
        <w:jc w:val="both"/>
        <w:rPr>
          <w:rFonts w:cs="Times New Roman"/>
          <w:sz w:val="28"/>
          <w:szCs w:val="28"/>
        </w:rPr>
      </w:pPr>
      <w:r w:rsidRPr="00111D22">
        <w:rPr>
          <w:rFonts w:cs="Times New Roman"/>
          <w:sz w:val="28"/>
          <w:szCs w:val="28"/>
        </w:rPr>
        <w:t>Sau khi Quyết định số 55/2026/QĐ-UBND có hiệu lực, địa phương có căn cứ thống nhất hơn để xác định diện tích tối thiểu của khu đất nông nghiệp, tỷ lệ và diện tích tối</w:t>
      </w:r>
      <w:r w:rsidRPr="00111D22">
        <w:rPr>
          <w:rFonts w:cs="Times New Roman"/>
          <w:sz w:val="28"/>
          <w:szCs w:val="28"/>
        </w:rPr>
        <w:t xml:space="preserve"> đa được xây dựng, yêu cầu không làm mất khả năng trở lại mục đích sử dụng đất chính, không làm thay đổi dòng chảy và yêu cầu công trình một tầng, không có tầng hầm, không kiên cố, dễ tháo dỡ.</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b/>
          <w:sz w:val="28"/>
          <w:szCs w:val="28"/>
        </w:rPr>
        <w:lastRenderedPageBreak/>
        <w:t>2. Kết quả, ưu điểm của quy định và thực tiễn thi hành</w:t>
      </w:r>
    </w:p>
    <w:p w:rsidR="0000003E" w:rsidRPr="00196872" w:rsidRDefault="00FA7598" w:rsidP="00855AE0">
      <w:pPr>
        <w:spacing w:before="120" w:after="120" w:line="330" w:lineRule="exact"/>
        <w:ind w:firstLine="567"/>
        <w:jc w:val="both"/>
        <w:rPr>
          <w:rFonts w:cs="Times New Roman"/>
          <w:i/>
          <w:sz w:val="28"/>
          <w:szCs w:val="28"/>
        </w:rPr>
      </w:pPr>
      <w:r w:rsidRPr="00196872">
        <w:rPr>
          <w:rFonts w:cs="Times New Roman"/>
          <w:i/>
          <w:sz w:val="28"/>
          <w:szCs w:val="28"/>
        </w:rPr>
        <w:t>2.1. Đối</w:t>
      </w:r>
      <w:r w:rsidRPr="00196872">
        <w:rPr>
          <w:rFonts w:cs="Times New Roman"/>
          <w:i/>
          <w:sz w:val="28"/>
          <w:szCs w:val="28"/>
        </w:rPr>
        <w:t xml:space="preserve"> với quy trình thẩm định, phê duyệt, điều chỉnh dự án đầu tư xây dựng</w:t>
      </w:r>
    </w:p>
    <w:p w:rsidR="0000003E" w:rsidRPr="00196872" w:rsidRDefault="00FA7598" w:rsidP="00855AE0">
      <w:pPr>
        <w:spacing w:before="120" w:after="120" w:line="330" w:lineRule="exact"/>
        <w:ind w:firstLine="567"/>
        <w:jc w:val="both"/>
        <w:rPr>
          <w:rFonts w:cs="Times New Roman"/>
          <w:spacing w:val="-4"/>
          <w:sz w:val="28"/>
          <w:szCs w:val="28"/>
        </w:rPr>
      </w:pPr>
      <w:r w:rsidRPr="00196872">
        <w:rPr>
          <w:rFonts w:cs="Times New Roman"/>
          <w:spacing w:val="-4"/>
          <w:sz w:val="28"/>
          <w:szCs w:val="28"/>
        </w:rPr>
        <w:t xml:space="preserve">- Các quy định trước đây đã tạo cơ sở pháp lý để xác định cơ quan chủ trì thẩm định, nội dung thẩm định và trách nhiệm của người quyết định đầu tư, chủ đầu tư, cơ quan chuyên môn về xây </w:t>
      </w:r>
      <w:r w:rsidRPr="00196872">
        <w:rPr>
          <w:rFonts w:cs="Times New Roman"/>
          <w:spacing w:val="-4"/>
          <w:sz w:val="28"/>
          <w:szCs w:val="28"/>
        </w:rPr>
        <w:t>dựng; góp phần bảo đảm dự án được xem xét về sự phù hợp với chủ trương đầu tư, quy hoạch, mục tiêu, quy mô, giải pháp thiết kế, tổng mức đầu tư và các yêu cầu pháp luật có liên quan trước khi quyết định đầu tư.</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sz w:val="28"/>
          <w:szCs w:val="28"/>
        </w:rPr>
        <w:t>- Việc phân công theo chuyên ngành xây dựng đ</w:t>
      </w:r>
      <w:r w:rsidRPr="00111D22">
        <w:rPr>
          <w:rFonts w:cs="Times New Roman"/>
          <w:sz w:val="28"/>
          <w:szCs w:val="28"/>
        </w:rPr>
        <w:t>ã phát huy chuyên môn của Sở Xây dựng, cơ quan quản lý công trình nông nghiệp và môi trường, cơ quan quản lý công trình công nghiệp, cơ quan quản lý giao thông trước khi tổ chức lại và Ban Quản lý các khu công nghiệp; hỗ trợ người quyết định đầu tư có đủ c</w:t>
      </w:r>
      <w:r w:rsidRPr="00111D22">
        <w:rPr>
          <w:rFonts w:cs="Times New Roman"/>
          <w:sz w:val="28"/>
          <w:szCs w:val="28"/>
        </w:rPr>
        <w:t>ăn cứ xem xét, phê duyệt dự án.</w:t>
      </w:r>
    </w:p>
    <w:p w:rsidR="0000003E" w:rsidRPr="00196872" w:rsidRDefault="00FA7598" w:rsidP="00855AE0">
      <w:pPr>
        <w:spacing w:before="120" w:after="120" w:line="330" w:lineRule="exact"/>
        <w:ind w:firstLine="567"/>
        <w:jc w:val="both"/>
        <w:rPr>
          <w:rFonts w:cs="Times New Roman"/>
          <w:spacing w:val="-4"/>
          <w:sz w:val="28"/>
          <w:szCs w:val="28"/>
        </w:rPr>
      </w:pPr>
      <w:r w:rsidRPr="00196872">
        <w:rPr>
          <w:rFonts w:cs="Times New Roman"/>
          <w:spacing w:val="-4"/>
          <w:sz w:val="28"/>
          <w:szCs w:val="28"/>
        </w:rPr>
        <w:t>- Quy trình lấy ý kiến cơ quan liên quan đã góp phần nhận diện sớm các yêu cầu về quy hoạch, đất đai, môi trường, phòng cháy và chữa cháy, đấu nối hạ tầng, quốc phòng, an ninh; hạn chế việc điều chỉnh nhiều lần sau khi dự án</w:t>
      </w:r>
      <w:r w:rsidRPr="00196872">
        <w:rPr>
          <w:rFonts w:cs="Times New Roman"/>
          <w:spacing w:val="-4"/>
          <w:sz w:val="28"/>
          <w:szCs w:val="28"/>
        </w:rPr>
        <w:t xml:space="preserve"> được phê duyệt.</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sz w:val="28"/>
          <w:szCs w:val="28"/>
        </w:rPr>
        <w:t>- Thực tiễn giải quyết hồ sơ cho thấy việc xác định rõ đầu mối và trình tự xử lý có tác động tích cực đến tiến độ chuẩn bị đầu tư, trách nhiệm giải trình và khả năng theo dõi tình trạng hồ sơ.</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sz w:val="28"/>
          <w:szCs w:val="28"/>
        </w:rPr>
        <w:t>- Quyết định số 07/2022/QĐ-UBND đã phân biệt d</w:t>
      </w:r>
      <w:r w:rsidRPr="00111D22">
        <w:rPr>
          <w:rFonts w:cs="Times New Roman"/>
          <w:sz w:val="28"/>
          <w:szCs w:val="28"/>
        </w:rPr>
        <w:t>ự án có cấu phần xây dựng và dự án không có cấu phần xây dựng; đồng thời xác định cơ quan chủ trì tương ứng, góp phần hạn chế giao thoa giữa thẩm định chuyên môn xây dựng và thẩm định dự án đầu tư công.</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sz w:val="28"/>
          <w:szCs w:val="28"/>
        </w:rPr>
        <w:t>- Việc sử dụng tiêu chí cấp quyết định đầu tư, nhóm d</w:t>
      </w:r>
      <w:r w:rsidRPr="00111D22">
        <w:rPr>
          <w:rFonts w:cs="Times New Roman"/>
          <w:sz w:val="28"/>
          <w:szCs w:val="28"/>
        </w:rPr>
        <w:t>ự án và ngưỡng tổng mức đầu tư 30 tỷ đồng tạo tiêu chí định lượng tương đối rõ để xác định cơ quan thẩm định trong mô hình chính quyền ba cấp tại thời điểm ban hành.</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sz w:val="28"/>
          <w:szCs w:val="28"/>
        </w:rPr>
        <w:t>- Quy định đồng thời thẩm định dự án, thẩm định thiết kế triển khai sau thiết kế cơ sở, ki</w:t>
      </w:r>
      <w:r w:rsidRPr="00111D22">
        <w:rPr>
          <w:rFonts w:cs="Times New Roman"/>
          <w:sz w:val="28"/>
          <w:szCs w:val="28"/>
        </w:rPr>
        <w:t>ểm tra công tác nghiệm thu và chế độ báo cáo đã hình thành chuỗi trách nhiệm quản lý từ giai đoạn chuẩn bị dự án đến hoàn thành công trình.</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sz w:val="28"/>
          <w:szCs w:val="28"/>
        </w:rPr>
        <w:t>- Nguyên tắc tại Điều 3 và cơ chế hướng dẫn, kiểm tra, báo cáo tại Điều 8 là những nội dung phù hợp về phương pháp q</w:t>
      </w:r>
      <w:r w:rsidRPr="00111D22">
        <w:rPr>
          <w:rFonts w:cs="Times New Roman"/>
          <w:sz w:val="28"/>
          <w:szCs w:val="28"/>
        </w:rPr>
        <w:t>uản lý, có thể kế thừa có chọn lọc trong văn bản mới.</w:t>
      </w:r>
    </w:p>
    <w:p w:rsidR="0000003E" w:rsidRPr="00196872" w:rsidRDefault="00FA7598" w:rsidP="00855AE0">
      <w:pPr>
        <w:spacing w:before="120" w:after="120" w:line="330" w:lineRule="exact"/>
        <w:ind w:firstLine="567"/>
        <w:jc w:val="both"/>
        <w:rPr>
          <w:rFonts w:cs="Times New Roman"/>
          <w:i/>
          <w:sz w:val="28"/>
          <w:szCs w:val="28"/>
        </w:rPr>
      </w:pPr>
      <w:r w:rsidRPr="00196872">
        <w:rPr>
          <w:rFonts w:cs="Times New Roman"/>
          <w:i/>
          <w:sz w:val="28"/>
          <w:szCs w:val="28"/>
        </w:rPr>
        <w:t>2.2. Đối với chấp thuận vị trí, ranh giới sử dụng đất, phương án tuyến, mặt bằng tổng thể</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sz w:val="28"/>
          <w:szCs w:val="28"/>
        </w:rPr>
        <w:t>- Các cơ quan quản lý đã duy trì việc kiểm tra sự phù hợp của vị trí, ranh giới, hướng tuyến và mặt bằng với quy</w:t>
      </w:r>
      <w:r w:rsidRPr="00111D22">
        <w:rPr>
          <w:rFonts w:cs="Times New Roman"/>
          <w:sz w:val="28"/>
          <w:szCs w:val="28"/>
        </w:rPr>
        <w:t xml:space="preserve"> hoạch, hiện trạng sử dụng đất, hệ thống hạ tầng kỹ thuật, hành lang bảo vệ công trình và các yêu cầu chuyên ngành trước khi trình quyết định đầu tư hoặc cho phép triển khai bước tiếp theo.</w:t>
      </w:r>
    </w:p>
    <w:p w:rsidR="0000003E" w:rsidRPr="00111D22" w:rsidRDefault="00FA7598" w:rsidP="00196872">
      <w:pPr>
        <w:spacing w:before="120" w:after="120" w:line="312" w:lineRule="exact"/>
        <w:ind w:firstLine="567"/>
        <w:jc w:val="both"/>
        <w:rPr>
          <w:rFonts w:cs="Times New Roman"/>
          <w:sz w:val="28"/>
          <w:szCs w:val="28"/>
        </w:rPr>
      </w:pPr>
      <w:r w:rsidRPr="00111D22">
        <w:rPr>
          <w:rFonts w:cs="Times New Roman"/>
          <w:sz w:val="28"/>
          <w:szCs w:val="28"/>
        </w:rPr>
        <w:lastRenderedPageBreak/>
        <w:t>- Việc lấy ý kiến của cơ quan quy hoạch, đất đai, giao thông, nông</w:t>
      </w:r>
      <w:r w:rsidRPr="00111D22">
        <w:rPr>
          <w:rFonts w:cs="Times New Roman"/>
          <w:sz w:val="28"/>
          <w:szCs w:val="28"/>
        </w:rPr>
        <w:t xml:space="preserve"> nghiệp và môi trường, công thương, quốc phòng, công an và chính quyền địa phương đã góp phần hạn chế xung đột không gian, chồng lấn ranh giới, ảnh hưởng công trình hạ tầng hiện hữu và phát sinh điều chỉnh dự án.</w:t>
      </w:r>
    </w:p>
    <w:p w:rsidR="0000003E" w:rsidRPr="00111D22" w:rsidRDefault="00FA7598" w:rsidP="00196872">
      <w:pPr>
        <w:spacing w:before="120" w:after="120" w:line="312" w:lineRule="exact"/>
        <w:ind w:firstLine="567"/>
        <w:jc w:val="both"/>
        <w:rPr>
          <w:rFonts w:cs="Times New Roman"/>
          <w:sz w:val="28"/>
          <w:szCs w:val="28"/>
        </w:rPr>
      </w:pPr>
      <w:r w:rsidRPr="00111D22">
        <w:rPr>
          <w:rFonts w:cs="Times New Roman"/>
          <w:sz w:val="28"/>
          <w:szCs w:val="28"/>
        </w:rPr>
        <w:t>- Đối với dự án theo tuyến hoặc dự án có ph</w:t>
      </w:r>
      <w:r w:rsidRPr="00111D22">
        <w:rPr>
          <w:rFonts w:cs="Times New Roman"/>
          <w:sz w:val="28"/>
          <w:szCs w:val="28"/>
        </w:rPr>
        <w:t>ạm vi lớn, việc phối hợp giữa các địa phương đã bước đầu hình thành cơ chế thống nhất hướng tuyến, điểm đầu, điểm cuối, các vị trí giao cắt và nhu cầu sử dụng đất.</w:t>
      </w:r>
    </w:p>
    <w:p w:rsidR="0000003E" w:rsidRPr="00196872" w:rsidRDefault="00FA7598" w:rsidP="00196872">
      <w:pPr>
        <w:spacing w:before="120" w:after="120" w:line="312" w:lineRule="exact"/>
        <w:ind w:firstLine="567"/>
        <w:jc w:val="both"/>
        <w:rPr>
          <w:rFonts w:ascii="Times New Roman Italic" w:hAnsi="Times New Roman Italic" w:cs="Times New Roman"/>
          <w:i/>
          <w:spacing w:val="-6"/>
          <w:sz w:val="28"/>
          <w:szCs w:val="28"/>
        </w:rPr>
      </w:pPr>
      <w:r w:rsidRPr="00196872">
        <w:rPr>
          <w:rFonts w:ascii="Times New Roman Italic" w:hAnsi="Times New Roman Italic" w:cs="Times New Roman"/>
          <w:i/>
          <w:spacing w:val="-6"/>
          <w:sz w:val="28"/>
          <w:szCs w:val="28"/>
        </w:rPr>
        <w:t>2.3. Đối với công trình phục vụ trực tiếp sản xuất nông nghiệp trên đất trồng lúa</w:t>
      </w:r>
    </w:p>
    <w:p w:rsidR="0000003E" w:rsidRPr="00196872" w:rsidRDefault="00FA7598" w:rsidP="00196872">
      <w:pPr>
        <w:spacing w:before="120" w:after="120" w:line="312" w:lineRule="exact"/>
        <w:ind w:firstLine="567"/>
        <w:jc w:val="both"/>
        <w:rPr>
          <w:rFonts w:cs="Times New Roman"/>
          <w:spacing w:val="-4"/>
          <w:sz w:val="28"/>
          <w:szCs w:val="28"/>
        </w:rPr>
      </w:pPr>
      <w:r w:rsidRPr="00196872">
        <w:rPr>
          <w:rFonts w:cs="Times New Roman"/>
          <w:spacing w:val="-4"/>
          <w:sz w:val="28"/>
          <w:szCs w:val="28"/>
        </w:rPr>
        <w:t>- Quy định</w:t>
      </w:r>
      <w:r w:rsidRPr="00196872">
        <w:rPr>
          <w:rFonts w:cs="Times New Roman"/>
          <w:spacing w:val="-4"/>
          <w:sz w:val="28"/>
          <w:szCs w:val="28"/>
        </w:rPr>
        <w:t xml:space="preserve"> của pháp luật đất đai và Quyết định số 55/2026/QĐ-UBND đã tạo căn cứ kiểm soát diện tích sử dụng đất kết hợp đa mục đích, bảo đảm công trình có quy mô phụ trợ, phục vụ trực tiếp hoạt động sản xuất nông nghiệp, không biến tướng thành công trình kiên cố hoặ</w:t>
      </w:r>
      <w:r w:rsidRPr="00196872">
        <w:rPr>
          <w:rFonts w:cs="Times New Roman"/>
          <w:spacing w:val="-4"/>
          <w:sz w:val="28"/>
          <w:szCs w:val="28"/>
        </w:rPr>
        <w:t>c sử dụng vào mục đích phi nông nghiệp độc lập.</w:t>
      </w:r>
    </w:p>
    <w:p w:rsidR="0000003E" w:rsidRPr="00111D22" w:rsidRDefault="00FA7598" w:rsidP="00196872">
      <w:pPr>
        <w:spacing w:before="120" w:after="120" w:line="312" w:lineRule="exact"/>
        <w:ind w:firstLine="567"/>
        <w:jc w:val="both"/>
        <w:rPr>
          <w:rFonts w:cs="Times New Roman"/>
          <w:sz w:val="28"/>
          <w:szCs w:val="28"/>
        </w:rPr>
      </w:pPr>
      <w:r w:rsidRPr="00111D22">
        <w:rPr>
          <w:rFonts w:cs="Times New Roman"/>
          <w:sz w:val="28"/>
          <w:szCs w:val="28"/>
        </w:rPr>
        <w:t>- Các yêu cầu về khả năng khôi phục mục đích sử dụng đất chính, bảo vệ mặt nước, dòng chảy, hệ sinh thái, thửa đất liền kề và điều kiện tháo dỡ góp phần bảo vệ quỹ đất trồng lúa, hệ thống thủy lợi và giao thô</w:t>
      </w:r>
      <w:r w:rsidRPr="00111D22">
        <w:rPr>
          <w:rFonts w:cs="Times New Roman"/>
          <w:sz w:val="28"/>
          <w:szCs w:val="28"/>
        </w:rPr>
        <w:t>ng nội đồng.</w:t>
      </w:r>
    </w:p>
    <w:p w:rsidR="0000003E" w:rsidRPr="00111D22" w:rsidRDefault="00FA7598" w:rsidP="00196872">
      <w:pPr>
        <w:spacing w:before="120" w:after="120" w:line="312" w:lineRule="exact"/>
        <w:ind w:firstLine="567"/>
        <w:jc w:val="both"/>
        <w:rPr>
          <w:rFonts w:cs="Times New Roman"/>
          <w:sz w:val="28"/>
          <w:szCs w:val="28"/>
        </w:rPr>
      </w:pPr>
      <w:r w:rsidRPr="00111D22">
        <w:rPr>
          <w:rFonts w:cs="Times New Roman"/>
          <w:sz w:val="28"/>
          <w:szCs w:val="28"/>
        </w:rPr>
        <w:t>- Việc giao chính quyền cấp xã trực tiếp nắm địa bàn, kiểm tra hiện trạng và theo dõi công trình phù hợp với yêu cầu quản lý gần dân, kịp thời phát hiện việc sử dụng sai mục đích hoặc xây dựng không đúng nội dung được chấp thuận.</w:t>
      </w:r>
    </w:p>
    <w:p w:rsidR="0000003E" w:rsidRPr="00111D22" w:rsidRDefault="00FA7598" w:rsidP="00196872">
      <w:pPr>
        <w:spacing w:before="120" w:after="120" w:line="312" w:lineRule="exact"/>
        <w:ind w:firstLine="567"/>
        <w:jc w:val="both"/>
        <w:rPr>
          <w:rFonts w:cs="Times New Roman"/>
          <w:sz w:val="28"/>
          <w:szCs w:val="28"/>
        </w:rPr>
      </w:pPr>
      <w:r w:rsidRPr="00111D22">
        <w:rPr>
          <w:rFonts w:cs="Times New Roman"/>
          <w:b/>
          <w:sz w:val="28"/>
          <w:szCs w:val="28"/>
        </w:rPr>
        <w:t>3. Bất cập, h</w:t>
      </w:r>
      <w:r w:rsidRPr="00111D22">
        <w:rPr>
          <w:rFonts w:cs="Times New Roman"/>
          <w:b/>
          <w:sz w:val="28"/>
          <w:szCs w:val="28"/>
        </w:rPr>
        <w:t>ạn chế và khó khăn, vướng mắc</w:t>
      </w:r>
    </w:p>
    <w:p w:rsidR="0000003E" w:rsidRPr="00196872" w:rsidRDefault="00FA7598" w:rsidP="00196872">
      <w:pPr>
        <w:spacing w:before="120" w:after="120" w:line="312" w:lineRule="exact"/>
        <w:ind w:firstLine="567"/>
        <w:jc w:val="both"/>
        <w:rPr>
          <w:rFonts w:ascii="Times New Roman Bold Italic" w:hAnsi="Times New Roman Bold Italic" w:cs="Times New Roman"/>
          <w:i/>
          <w:spacing w:val="-6"/>
          <w:sz w:val="28"/>
          <w:szCs w:val="28"/>
        </w:rPr>
      </w:pPr>
      <w:r w:rsidRPr="00196872">
        <w:rPr>
          <w:rFonts w:ascii="Times New Roman Bold Italic" w:hAnsi="Times New Roman Bold Italic" w:cs="Times New Roman"/>
          <w:i/>
          <w:spacing w:val="-6"/>
          <w:sz w:val="28"/>
          <w:szCs w:val="28"/>
        </w:rPr>
        <w:t>3.1. Đối với quy trình thẩm định, phê duyệt, điều chỉnh dự án đầu tư xây dựng</w:t>
      </w:r>
    </w:p>
    <w:p w:rsidR="0000003E" w:rsidRPr="00111D22" w:rsidRDefault="00FA7598" w:rsidP="00196872">
      <w:pPr>
        <w:spacing w:before="120" w:after="120" w:line="312" w:lineRule="exact"/>
        <w:ind w:firstLine="567"/>
        <w:jc w:val="both"/>
        <w:rPr>
          <w:rFonts w:cs="Times New Roman"/>
          <w:sz w:val="28"/>
          <w:szCs w:val="28"/>
        </w:rPr>
      </w:pPr>
      <w:r w:rsidRPr="00111D22">
        <w:rPr>
          <w:rFonts w:cs="Times New Roman"/>
          <w:sz w:val="28"/>
          <w:szCs w:val="28"/>
        </w:rPr>
        <w:t>- Quyết định số 07/2022/QĐ-UBND được xây dựng trên cơ sở Luật Xây dựng năm 2014, Luật sửa đổi năm 2020, Luật Đầu tư công năm 2019, Nghị định số 15/2</w:t>
      </w:r>
      <w:r w:rsidRPr="00111D22">
        <w:rPr>
          <w:rFonts w:cs="Times New Roman"/>
          <w:sz w:val="28"/>
          <w:szCs w:val="28"/>
        </w:rPr>
        <w:t>021/NĐ-CP, Nghị định số 06/2021/NĐ-CP, Nghị định số 40/2020/NĐ-CP và mô hình chính quyền địa phương ba cấp. Sau ngày 01/7/2026, căn cứ pháp lý, cơ cấu cơ quan, cấp hành chính và phương thức thẩm định đã thay đổi; vì vậy văn bản không còn khả năng áp dụng n</w:t>
      </w:r>
      <w:r w:rsidRPr="00111D22">
        <w:rPr>
          <w:rFonts w:cs="Times New Roman"/>
          <w:sz w:val="28"/>
          <w:szCs w:val="28"/>
        </w:rPr>
        <w:t>guyên trạng.</w:t>
      </w:r>
    </w:p>
    <w:p w:rsidR="0000003E" w:rsidRPr="00111D22" w:rsidRDefault="00FA7598" w:rsidP="00196872">
      <w:pPr>
        <w:spacing w:before="120" w:after="120" w:line="312" w:lineRule="exact"/>
        <w:ind w:firstLine="567"/>
        <w:jc w:val="both"/>
        <w:rPr>
          <w:rFonts w:cs="Times New Roman"/>
          <w:sz w:val="28"/>
          <w:szCs w:val="28"/>
        </w:rPr>
      </w:pPr>
      <w:r w:rsidRPr="00111D22">
        <w:rPr>
          <w:rFonts w:cs="Times New Roman"/>
          <w:sz w:val="28"/>
          <w:szCs w:val="28"/>
        </w:rPr>
        <w:t xml:space="preserve">- Phạm vi của Quyết định số 07/2022/QĐ-UBND chủ yếu là dự án đầu tư công, trong khi khoản 4 Điều 73 Nghị định số 217/2026/NĐ-CP còn yêu cầu địa phương ban hành quy trình đối với dự án sử dụng chi thường xuyên từ ngân sách nhà nước và vốn ngân </w:t>
      </w:r>
      <w:r w:rsidRPr="00111D22">
        <w:rPr>
          <w:rFonts w:cs="Times New Roman"/>
          <w:sz w:val="28"/>
          <w:szCs w:val="28"/>
        </w:rPr>
        <w:t>sách nhà nước khác không thuộc phạm vi điều chỉnh của pháp luật về đầu tư công.</w:t>
      </w:r>
    </w:p>
    <w:p w:rsidR="0000003E" w:rsidRPr="00111D22" w:rsidRDefault="00FA7598" w:rsidP="00196872">
      <w:pPr>
        <w:spacing w:before="120" w:after="120" w:line="312" w:lineRule="exact"/>
        <w:ind w:firstLine="567"/>
        <w:jc w:val="both"/>
        <w:rPr>
          <w:rFonts w:cs="Times New Roman"/>
          <w:sz w:val="28"/>
          <w:szCs w:val="28"/>
        </w:rPr>
      </w:pPr>
      <w:r w:rsidRPr="00111D22">
        <w:rPr>
          <w:rFonts w:cs="Times New Roman"/>
          <w:sz w:val="28"/>
          <w:szCs w:val="28"/>
        </w:rPr>
        <w:t xml:space="preserve">- Quy định cũ chưa phản ánh đầy đủ sự phân tách theo pháp luật mới giữa nội dung chủ đầu tư tự thẩm định, nội dung cơ quan chuyên môn về xây dựng thẩm định và nội dung cơ quan </w:t>
      </w:r>
      <w:r w:rsidRPr="00111D22">
        <w:rPr>
          <w:rFonts w:cs="Times New Roman"/>
          <w:sz w:val="28"/>
          <w:szCs w:val="28"/>
        </w:rPr>
        <w:t>chủ trì thẩm định thuộc trách nhiệm của người quyết định đầu tư tổng hợp trước khi trình phê duyệt.</w:t>
      </w:r>
    </w:p>
    <w:p w:rsidR="0000003E" w:rsidRPr="00111D22" w:rsidRDefault="00FA7598" w:rsidP="00196872">
      <w:pPr>
        <w:spacing w:before="120" w:after="120" w:line="312" w:lineRule="exact"/>
        <w:ind w:firstLine="567"/>
        <w:jc w:val="both"/>
        <w:rPr>
          <w:rFonts w:cs="Times New Roman"/>
          <w:sz w:val="28"/>
          <w:szCs w:val="28"/>
        </w:rPr>
      </w:pPr>
      <w:r w:rsidRPr="00111D22">
        <w:rPr>
          <w:rFonts w:cs="Times New Roman"/>
          <w:sz w:val="28"/>
          <w:szCs w:val="28"/>
        </w:rPr>
        <w:t>- Trình tự xử lý hồ sơ điều chỉnh dự án, điều chỉnh Báo cáo nghiên cứu khả thi và Báo cáo kinh tế - kỹ thuật chưa được quy định thống nhất; có trường hợp lú</w:t>
      </w:r>
      <w:r w:rsidRPr="00111D22">
        <w:rPr>
          <w:rFonts w:cs="Times New Roman"/>
          <w:sz w:val="28"/>
          <w:szCs w:val="28"/>
        </w:rPr>
        <w:t>ng túng trong việc xác định nội dung điều chỉnh phải thẩm định lại, cơ quan phải lấy ý kiến và phạm vi kết quả thẩm định được kế thừa.</w:t>
      </w:r>
    </w:p>
    <w:p w:rsidR="0000003E" w:rsidRPr="00111D22" w:rsidRDefault="00FA7598" w:rsidP="00196872">
      <w:pPr>
        <w:spacing w:before="120" w:after="120" w:line="330" w:lineRule="exact"/>
        <w:ind w:firstLine="567"/>
        <w:jc w:val="both"/>
        <w:rPr>
          <w:rFonts w:cs="Times New Roman"/>
          <w:sz w:val="28"/>
          <w:szCs w:val="28"/>
        </w:rPr>
      </w:pPr>
      <w:r w:rsidRPr="00111D22">
        <w:rPr>
          <w:rFonts w:cs="Times New Roman"/>
          <w:sz w:val="28"/>
          <w:szCs w:val="28"/>
        </w:rPr>
        <w:lastRenderedPageBreak/>
        <w:t>- Đối với dự án có nhiều loại công trình, dự án liên ngành hoặc dự án trong khu công nghiệp, việc xác định cơ quan chủ tr</w:t>
      </w:r>
      <w:r w:rsidRPr="00111D22">
        <w:rPr>
          <w:rFonts w:cs="Times New Roman"/>
          <w:sz w:val="28"/>
          <w:szCs w:val="28"/>
        </w:rPr>
        <w:t>ì và cơ chế phối hợp giữa các sở quản lý công trình xây dựng chuyên ngành với Ban Quản lý các Khu công nghiệp còn phụ thuộc vào trao đổi từng hồ sơ, chưa có quy trình thống nhất áp dụng toàn tỉnh.</w:t>
      </w:r>
    </w:p>
    <w:p w:rsidR="0000003E" w:rsidRPr="00111D22" w:rsidRDefault="00FA7598" w:rsidP="00196872">
      <w:pPr>
        <w:spacing w:before="120" w:after="120" w:line="330" w:lineRule="exact"/>
        <w:ind w:firstLine="567"/>
        <w:jc w:val="both"/>
        <w:rPr>
          <w:rFonts w:cs="Times New Roman"/>
          <w:sz w:val="28"/>
          <w:szCs w:val="28"/>
        </w:rPr>
      </w:pPr>
      <w:r w:rsidRPr="00111D22">
        <w:rPr>
          <w:rFonts w:cs="Times New Roman"/>
          <w:sz w:val="28"/>
          <w:szCs w:val="28"/>
        </w:rPr>
        <w:t>- Việc xử lý hồ sơ điện tử, cập nhật kết quả thẩm định, chi</w:t>
      </w:r>
      <w:r w:rsidRPr="00111D22">
        <w:rPr>
          <w:rFonts w:cs="Times New Roman"/>
          <w:sz w:val="28"/>
          <w:szCs w:val="28"/>
        </w:rPr>
        <w:t>a sẻ dữ liệu quy hoạch, đất đai và quản lý chi phí giữa các cơ quan chưa đồng bộ; một số khâu vẫn phụ thuộc vào văn bản giấy hoặc yêu cầu cơ quan chuẩn bị dự án cung cấp lại tài liệu đã có tại cơ quan nhà nước.</w:t>
      </w:r>
    </w:p>
    <w:p w:rsidR="0000003E" w:rsidRPr="00111D22" w:rsidRDefault="00FA7598" w:rsidP="00196872">
      <w:pPr>
        <w:spacing w:before="120" w:after="120" w:line="330" w:lineRule="exact"/>
        <w:ind w:firstLine="567"/>
        <w:jc w:val="both"/>
        <w:rPr>
          <w:rFonts w:cs="Times New Roman"/>
          <w:sz w:val="28"/>
          <w:szCs w:val="28"/>
        </w:rPr>
      </w:pPr>
      <w:r w:rsidRPr="00111D22">
        <w:rPr>
          <w:rFonts w:cs="Times New Roman"/>
          <w:sz w:val="28"/>
          <w:szCs w:val="28"/>
        </w:rPr>
        <w:t>- Cơ chế phân cấp theo ngưỡng tổng mức đầu tư</w:t>
      </w:r>
      <w:r w:rsidRPr="00111D22">
        <w:rPr>
          <w:rFonts w:cs="Times New Roman"/>
          <w:sz w:val="28"/>
          <w:szCs w:val="28"/>
        </w:rPr>
        <w:t xml:space="preserve"> 30 tỷ đồng tại Điều 4 là tiêu chí của địa phương trong bối cảnh cũ, không phải tiêu chí phân cấp được Luật Xây dựng số 135/2025/QH15 và Nghị định số 217/2026/NĐ-CP tiếp tục quy định; nếu duy trì sẽ có nguy cơ không thống nhất với pháp luật hiện hành.</w:t>
      </w:r>
    </w:p>
    <w:p w:rsidR="0000003E" w:rsidRPr="00111D22" w:rsidRDefault="00FA7598" w:rsidP="00196872">
      <w:pPr>
        <w:spacing w:before="120" w:after="120" w:line="330" w:lineRule="exact"/>
        <w:ind w:firstLine="567"/>
        <w:jc w:val="both"/>
        <w:rPr>
          <w:rFonts w:cs="Times New Roman"/>
          <w:sz w:val="28"/>
          <w:szCs w:val="28"/>
        </w:rPr>
      </w:pPr>
      <w:r w:rsidRPr="00111D22">
        <w:rPr>
          <w:rFonts w:cs="Times New Roman"/>
          <w:sz w:val="28"/>
          <w:szCs w:val="28"/>
        </w:rPr>
        <w:t>- Cá</w:t>
      </w:r>
      <w:r w:rsidRPr="00111D22">
        <w:rPr>
          <w:rFonts w:cs="Times New Roman"/>
          <w:sz w:val="28"/>
          <w:szCs w:val="28"/>
        </w:rPr>
        <w:t xml:space="preserve">c chủ thể được giao nhiệm vụ trong Quyết định số 07/2022/QĐ-UBND như </w:t>
      </w:r>
      <w:r w:rsidR="00196872">
        <w:rPr>
          <w:rFonts w:cs="Times New Roman"/>
          <w:sz w:val="28"/>
          <w:szCs w:val="28"/>
        </w:rPr>
        <w:t>UBND</w:t>
      </w:r>
      <w:r w:rsidRPr="00111D22">
        <w:rPr>
          <w:rFonts w:cs="Times New Roman"/>
          <w:sz w:val="28"/>
          <w:szCs w:val="28"/>
        </w:rPr>
        <w:t xml:space="preserve"> cấp huyện, Phòng Kinh tế và Hạ tầng, Phòng Quản lý đô thị, Phòng Kế hoạch - Tài chính và Sở Kế hoạch và Đầu tư đã thay đổi hoặc không còn tồn tại theo mô hình tổ chức mới;</w:t>
      </w:r>
      <w:r w:rsidRPr="00111D22">
        <w:rPr>
          <w:rFonts w:cs="Times New Roman"/>
          <w:sz w:val="28"/>
          <w:szCs w:val="28"/>
        </w:rPr>
        <w:t xml:space="preserve"> do đó không thể tiếp tục là đầu mối trong quy trình của tỉnh sau sắp xếp.</w:t>
      </w:r>
    </w:p>
    <w:p w:rsidR="0000003E" w:rsidRPr="00111D22" w:rsidRDefault="00FA7598" w:rsidP="00196872">
      <w:pPr>
        <w:spacing w:before="120" w:after="120" w:line="330" w:lineRule="exact"/>
        <w:ind w:firstLine="567"/>
        <w:jc w:val="both"/>
        <w:rPr>
          <w:rFonts w:cs="Times New Roman"/>
          <w:sz w:val="28"/>
          <w:szCs w:val="28"/>
        </w:rPr>
      </w:pPr>
      <w:r w:rsidRPr="00111D22">
        <w:rPr>
          <w:rFonts w:cs="Times New Roman"/>
          <w:sz w:val="28"/>
          <w:szCs w:val="28"/>
        </w:rPr>
        <w:t xml:space="preserve">- Quyết định số 07/2022/QĐ-UBND chủ yếu quy định “thẩm quyền thẩm định”, chưa xây dựng đầy đủ các bước nộp, tiếp nhận, kiểm tra hồ sơ, yêu cầu bổ sung, tạm dừng, tổ chức thẩm định, </w:t>
      </w:r>
      <w:r w:rsidRPr="00111D22">
        <w:rPr>
          <w:rFonts w:cs="Times New Roman"/>
          <w:sz w:val="28"/>
          <w:szCs w:val="28"/>
        </w:rPr>
        <w:t xml:space="preserve">tổng hợp và trả kết quả. Trong khi đó, điểm b khoản 4 Điều 73 Nghị định số 217/2026/NĐ-CP yêu cầu </w:t>
      </w:r>
      <w:r w:rsidR="00196872">
        <w:rPr>
          <w:rFonts w:cs="Times New Roman"/>
          <w:sz w:val="28"/>
          <w:szCs w:val="28"/>
        </w:rPr>
        <w:t>UBND</w:t>
      </w:r>
      <w:r w:rsidRPr="00111D22">
        <w:rPr>
          <w:rFonts w:cs="Times New Roman"/>
          <w:sz w:val="28"/>
          <w:szCs w:val="28"/>
        </w:rPr>
        <w:t xml:space="preserve"> cấp tỉnh ban hành “quy trình” thẩm định, phê duyệt, điều chỉnh.</w:t>
      </w:r>
    </w:p>
    <w:p w:rsidR="0000003E" w:rsidRPr="00111D22" w:rsidRDefault="00FA7598" w:rsidP="00196872">
      <w:pPr>
        <w:spacing w:before="120" w:after="120" w:line="330" w:lineRule="exact"/>
        <w:ind w:firstLine="567"/>
        <w:jc w:val="both"/>
        <w:rPr>
          <w:rFonts w:cs="Times New Roman"/>
          <w:sz w:val="28"/>
          <w:szCs w:val="28"/>
        </w:rPr>
      </w:pPr>
      <w:r w:rsidRPr="00111D22">
        <w:rPr>
          <w:rFonts w:cs="Times New Roman"/>
          <w:sz w:val="28"/>
          <w:szCs w:val="28"/>
        </w:rPr>
        <w:t>- Quy định cũ chưa thể hiện rõ cơ chế mới trong đó chủ đầu tư tự thẩm định một</w:t>
      </w:r>
      <w:r w:rsidRPr="00111D22">
        <w:rPr>
          <w:rFonts w:cs="Times New Roman"/>
          <w:sz w:val="28"/>
          <w:szCs w:val="28"/>
        </w:rPr>
        <w:t xml:space="preserve"> số nội dung, cơ quan chuyên môn về xây dựng thẩm định theo phạm vi luật định và cơ quan chủ trì thẩm định thuộc trách nhiệm của người quyết định đầu tư tổng hợp kết quả trước khi trình phê duyệt.</w:t>
      </w:r>
    </w:p>
    <w:p w:rsidR="0000003E" w:rsidRPr="00196872" w:rsidRDefault="00FA7598" w:rsidP="00196872">
      <w:pPr>
        <w:spacing w:before="120" w:after="120" w:line="330" w:lineRule="exact"/>
        <w:ind w:firstLine="567"/>
        <w:jc w:val="both"/>
        <w:rPr>
          <w:rFonts w:cs="Times New Roman"/>
          <w:spacing w:val="-4"/>
          <w:sz w:val="28"/>
          <w:szCs w:val="28"/>
        </w:rPr>
      </w:pPr>
      <w:r w:rsidRPr="00196872">
        <w:rPr>
          <w:rFonts w:cs="Times New Roman"/>
          <w:spacing w:val="-4"/>
          <w:sz w:val="28"/>
          <w:szCs w:val="28"/>
        </w:rPr>
        <w:t>- Phạm vi Quyết định số 07/2022/QĐ-UBND còn bao gồm thẩm đị</w:t>
      </w:r>
      <w:r w:rsidRPr="00196872">
        <w:rPr>
          <w:rFonts w:cs="Times New Roman"/>
          <w:spacing w:val="-4"/>
          <w:sz w:val="28"/>
          <w:szCs w:val="28"/>
        </w:rPr>
        <w:t xml:space="preserve">nh thiết kế triển khai sau thiết kế cơ sở và kiểm tra công tác nghiệm thu. Đây là các nội dung không thuộc phạm vi dự thảo Quyết định mới về quy trình thẩm định, phê duyệt, điều chỉnh dự án và chấp thuận mặt bằng; việc quản lý phải tiếp tục thực hiện theo </w:t>
      </w:r>
      <w:r w:rsidRPr="00196872">
        <w:rPr>
          <w:rFonts w:cs="Times New Roman"/>
          <w:spacing w:val="-4"/>
          <w:sz w:val="28"/>
          <w:szCs w:val="28"/>
        </w:rPr>
        <w:t>Luật Xây dựng và nghị định chuyên ngành tương ứng, không sao chép vào dự thảo mới.</w:t>
      </w:r>
    </w:p>
    <w:p w:rsidR="0000003E" w:rsidRPr="00196872" w:rsidRDefault="00FA7598" w:rsidP="00196872">
      <w:pPr>
        <w:spacing w:before="120" w:after="120" w:line="330" w:lineRule="exact"/>
        <w:ind w:firstLine="567"/>
        <w:jc w:val="both"/>
        <w:rPr>
          <w:rFonts w:cs="Times New Roman"/>
          <w:spacing w:val="-4"/>
          <w:sz w:val="28"/>
          <w:szCs w:val="28"/>
        </w:rPr>
      </w:pPr>
      <w:r w:rsidRPr="00196872">
        <w:rPr>
          <w:rFonts w:cs="Times New Roman"/>
          <w:spacing w:val="-4"/>
          <w:sz w:val="28"/>
          <w:szCs w:val="28"/>
        </w:rPr>
        <w:t>- Điều 7 của Quyết định số 07/2022/QĐ-UBND quy định chung rằng dự án đã phê duyệt thì các công việc tiếp theo thực hiện theo quy định mới. Cách quy định này có thể phát sinh</w:t>
      </w:r>
      <w:r w:rsidRPr="00196872">
        <w:rPr>
          <w:rFonts w:cs="Times New Roman"/>
          <w:spacing w:val="-4"/>
          <w:sz w:val="28"/>
          <w:szCs w:val="28"/>
        </w:rPr>
        <w:t xml:space="preserve"> cách hiểu khác nhau đối với hồ sơ đang thẩm định hoặc kết quả đã được ban hành; văn bản mới cần xác định chuyển tiếp theo trạng thái hồ sơ cụ thể.</w:t>
      </w:r>
    </w:p>
    <w:p w:rsidR="0000003E" w:rsidRPr="00196872" w:rsidRDefault="00FA7598" w:rsidP="00196872">
      <w:pPr>
        <w:spacing w:before="120" w:after="120" w:line="330" w:lineRule="exact"/>
        <w:ind w:firstLine="567"/>
        <w:jc w:val="both"/>
        <w:rPr>
          <w:rFonts w:cs="Times New Roman"/>
          <w:spacing w:val="-4"/>
          <w:sz w:val="28"/>
          <w:szCs w:val="28"/>
        </w:rPr>
      </w:pPr>
      <w:r w:rsidRPr="00196872">
        <w:rPr>
          <w:rFonts w:cs="Times New Roman"/>
          <w:spacing w:val="-4"/>
          <w:sz w:val="28"/>
          <w:szCs w:val="28"/>
        </w:rPr>
        <w:t xml:space="preserve">- Chế độ báo cáo trước ngày 15/12 hằng năm là cơ chế theo dõi hữu ích nhưng biểu mẫu, chỉ tiêu, phương thức </w:t>
      </w:r>
      <w:r w:rsidRPr="00196872">
        <w:rPr>
          <w:rFonts w:cs="Times New Roman"/>
          <w:spacing w:val="-4"/>
          <w:sz w:val="28"/>
          <w:szCs w:val="28"/>
        </w:rPr>
        <w:t>gửi báo cáo và cập nhật dữ liệu chưa được chuẩn hóa; cần chuyển sang chế độ báo cáo điện tử, khai thác dữ liệu từ hệ thống dùng chung.</w:t>
      </w:r>
    </w:p>
    <w:p w:rsidR="0000003E" w:rsidRPr="00196872" w:rsidRDefault="00FA7598" w:rsidP="00855AE0">
      <w:pPr>
        <w:spacing w:before="100" w:after="100" w:line="312" w:lineRule="exact"/>
        <w:ind w:firstLine="567"/>
        <w:jc w:val="both"/>
        <w:rPr>
          <w:rFonts w:cs="Times New Roman"/>
          <w:i/>
          <w:sz w:val="28"/>
          <w:szCs w:val="28"/>
        </w:rPr>
      </w:pPr>
      <w:r w:rsidRPr="00196872">
        <w:rPr>
          <w:rFonts w:cs="Times New Roman"/>
          <w:i/>
          <w:sz w:val="28"/>
          <w:szCs w:val="28"/>
        </w:rPr>
        <w:lastRenderedPageBreak/>
        <w:t>3.2. Đối với chấp thuận vị trí, ranh giới sử dụng đất, phương án tuyến, mặt bằng tổng thể</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Trước Nghị định số 217/2026/N</w:t>
      </w:r>
      <w:r w:rsidRPr="00111D22">
        <w:rPr>
          <w:rFonts w:cs="Times New Roman"/>
          <w:sz w:val="28"/>
          <w:szCs w:val="28"/>
        </w:rPr>
        <w:t>Đ-CP, chưa có quy định địa phương thống nhất về phạm vi trường hợp phải chấp thuận, nguyên tắc tránh trùng lặp với thủ tục quy hoạch và thẩm quyền quyết định đối với dự án thuộc địa giới một xã hoặc đi qua từ hai xã trở lên.</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Cơ chế xử lý đối với dự án th</w:t>
      </w:r>
      <w:r w:rsidRPr="00111D22">
        <w:rPr>
          <w:rFonts w:cs="Times New Roman"/>
          <w:sz w:val="28"/>
          <w:szCs w:val="28"/>
        </w:rPr>
        <w:t xml:space="preserve">eo tuyến, dự án có điểm đầu và điểm cuối ở các địa phương khác nhau, dự án sử dụng đất trên ranh giới hành chính hoặc dự án được </w:t>
      </w:r>
      <w:r w:rsidR="00196872">
        <w:rPr>
          <w:rFonts w:cs="Times New Roman"/>
          <w:sz w:val="28"/>
          <w:szCs w:val="28"/>
        </w:rPr>
        <w:t>UBND</w:t>
      </w:r>
      <w:r w:rsidRPr="00111D22">
        <w:rPr>
          <w:rFonts w:cs="Times New Roman"/>
          <w:sz w:val="28"/>
          <w:szCs w:val="28"/>
        </w:rPr>
        <w:t xml:space="preserve"> tỉnh giao một xã tổ chức thực hiện toàn bộ chưa được xác định rõ.</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Chưa có quy định thống nhất để loại trừ trư</w:t>
      </w:r>
      <w:r w:rsidRPr="00111D22">
        <w:rPr>
          <w:rFonts w:cs="Times New Roman"/>
          <w:sz w:val="28"/>
          <w:szCs w:val="28"/>
        </w:rPr>
        <w:t>ờng hợp pháp luật chuyên ngành đã có thủ tục riêng về chấp thuận địa điểm, hướng tuyến, vị trí công trình, hành lang tuyến hoặc mặt bằng; do đó có nguy cơ phát sinh trùng lặp yêu cầu, kéo dài thời gian chuẩn bị đầu tư.</w:t>
      </w:r>
    </w:p>
    <w:p w:rsidR="0000003E" w:rsidRPr="00855AE0" w:rsidRDefault="00FA7598" w:rsidP="00855AE0">
      <w:pPr>
        <w:spacing w:before="100" w:after="100" w:line="312" w:lineRule="exact"/>
        <w:ind w:firstLine="567"/>
        <w:jc w:val="both"/>
        <w:rPr>
          <w:rFonts w:cs="Times New Roman"/>
          <w:spacing w:val="-4"/>
          <w:sz w:val="28"/>
          <w:szCs w:val="28"/>
        </w:rPr>
      </w:pPr>
      <w:r w:rsidRPr="00855AE0">
        <w:rPr>
          <w:rFonts w:cs="Times New Roman"/>
          <w:spacing w:val="-4"/>
          <w:sz w:val="28"/>
          <w:szCs w:val="28"/>
        </w:rPr>
        <w:t xml:space="preserve">- Thông tin về khu vực không yêu cầu </w:t>
      </w:r>
      <w:r w:rsidRPr="00855AE0">
        <w:rPr>
          <w:rFonts w:cs="Times New Roman"/>
          <w:spacing w:val="-4"/>
          <w:sz w:val="28"/>
          <w:szCs w:val="28"/>
        </w:rPr>
        <w:t>lập quy hoạch phân khu, quy hoạch chi tiết hoặc quy hoạch chi tiết ngành chưa được tổng hợp, cập nhật và chia sẻ đồng bộ; cơ quan giải quyết hồ sơ phải đối chiếu nhiều loại quy hoạch và văn bản chuyên ngành.</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xml:space="preserve">- Chưa có mẫu hoặc yêu cầu tối thiểu thống nhất </w:t>
      </w:r>
      <w:r w:rsidRPr="00111D22">
        <w:rPr>
          <w:rFonts w:cs="Times New Roman"/>
          <w:sz w:val="28"/>
          <w:szCs w:val="28"/>
        </w:rPr>
        <w:t>đối với nội dung văn bản chấp thuận, dẫn đến cách thể hiện vị trí, tọa độ, ranh giới, diện tích, hướng tuyến, các điều kiện đấu nối và trách nhiệm của chủ đầu tư chưa đồng đều.</w:t>
      </w:r>
    </w:p>
    <w:p w:rsidR="0000003E" w:rsidRPr="00196872" w:rsidRDefault="00FA7598" w:rsidP="00855AE0">
      <w:pPr>
        <w:spacing w:before="100" w:after="100" w:line="312" w:lineRule="exact"/>
        <w:ind w:firstLine="567"/>
        <w:jc w:val="both"/>
        <w:rPr>
          <w:rFonts w:cs="Times New Roman"/>
          <w:i/>
          <w:sz w:val="28"/>
          <w:szCs w:val="28"/>
        </w:rPr>
      </w:pPr>
      <w:r w:rsidRPr="00196872">
        <w:rPr>
          <w:rFonts w:cs="Times New Roman"/>
          <w:i/>
          <w:sz w:val="28"/>
          <w:szCs w:val="28"/>
        </w:rPr>
        <w:t>3.3. Đối với chấp thuận tổng mặt bằng công trình xây dựng phục vụ trực tiếp sản</w:t>
      </w:r>
      <w:r w:rsidRPr="00196872">
        <w:rPr>
          <w:rFonts w:cs="Times New Roman"/>
          <w:i/>
          <w:sz w:val="28"/>
          <w:szCs w:val="28"/>
        </w:rPr>
        <w:t xml:space="preserve"> xuất nông nghiệp trên đất trồng lúa</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Quyết định số 55/2026/QĐ-UBND đã quy định diện tích và yêu cầu đối với công trình phục vụ trực tiếp sản xuất nông nghiệp nhưng chưa xác định cơ quan chấp thuận tổng mặt bằng, nguyên tắc phối hợp giữa cơ quan xây dựng,</w:t>
      </w:r>
      <w:r w:rsidRPr="00111D22">
        <w:rPr>
          <w:rFonts w:cs="Times New Roman"/>
          <w:sz w:val="28"/>
          <w:szCs w:val="28"/>
        </w:rPr>
        <w:t xml:space="preserve"> đất đai, thủy lợi và chính quyền cấp xã.</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Chưa có nội dung tối thiểu của văn bản chấp thuận tổng mặt bằng để kiểm soát vị trí, ranh giới, diện tích khu đất, quy mô, mục đích công trình, yêu cầu bảo vệ công trình thủy lợi, đê điều, giao thông nội đồng, mô</w:t>
      </w:r>
      <w:r w:rsidRPr="00111D22">
        <w:rPr>
          <w:rFonts w:cs="Times New Roman"/>
          <w:sz w:val="28"/>
          <w:szCs w:val="28"/>
        </w:rPr>
        <w:t>i trường và thửa đất liền kề.</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xml:space="preserve">- Việc nhận diện công trình phục vụ trực tiếp sản xuất nông nghiệp, phân biệt với công trình phục vụ kinh doanh, lưu trú hoặc sử dụng phi nông nghiệp độc lập còn có thể khác nhau giữa các địa bàn; nguy cơ lợi dụng quy định sử </w:t>
      </w:r>
      <w:r w:rsidRPr="00111D22">
        <w:rPr>
          <w:rFonts w:cs="Times New Roman"/>
          <w:sz w:val="28"/>
          <w:szCs w:val="28"/>
        </w:rPr>
        <w:t>dụng đất kết hợp đa mục đích để xây dựng công trình không đúng bản chất vẫn hiện hữu.</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xml:space="preserve">- Năng lực kiểm tra hiện trạng, đo đạc ranh giới, theo dõi việc tháo dỡ hoặc khôi phục đất trồng lúa tại một số địa phương còn hạn chế; chưa có cơ chế dữ liệu thống nhất </w:t>
      </w:r>
      <w:r w:rsidRPr="00111D22">
        <w:rPr>
          <w:rFonts w:cs="Times New Roman"/>
          <w:sz w:val="28"/>
          <w:szCs w:val="28"/>
        </w:rPr>
        <w:t>để theo dõi công trình đã được chấp thuận.</w:t>
      </w:r>
    </w:p>
    <w:p w:rsidR="0000003E" w:rsidRPr="00111D22" w:rsidRDefault="00FA7598" w:rsidP="00111D22">
      <w:pPr>
        <w:spacing w:before="120" w:after="120" w:line="320" w:lineRule="exact"/>
        <w:ind w:firstLine="567"/>
        <w:jc w:val="both"/>
        <w:rPr>
          <w:rFonts w:cs="Times New Roman"/>
          <w:sz w:val="28"/>
          <w:szCs w:val="28"/>
        </w:rPr>
      </w:pPr>
      <w:r w:rsidRPr="00111D22">
        <w:rPr>
          <w:rFonts w:cs="Times New Roman"/>
          <w:b/>
          <w:sz w:val="28"/>
          <w:szCs w:val="28"/>
        </w:rPr>
        <w:t>3.4. Khó khăn chung sau sắp xếp đơn vị hành chính</w:t>
      </w:r>
    </w:p>
    <w:p w:rsidR="0000003E" w:rsidRPr="00111D22" w:rsidRDefault="00FA7598" w:rsidP="00196872">
      <w:pPr>
        <w:spacing w:before="120" w:after="120" w:line="320" w:lineRule="exact"/>
        <w:ind w:firstLine="567"/>
        <w:jc w:val="both"/>
        <w:rPr>
          <w:rFonts w:cs="Times New Roman"/>
          <w:sz w:val="28"/>
          <w:szCs w:val="28"/>
        </w:rPr>
      </w:pPr>
      <w:r w:rsidRPr="00111D22">
        <w:rPr>
          <w:rFonts w:cs="Times New Roman"/>
          <w:sz w:val="28"/>
          <w:szCs w:val="28"/>
        </w:rPr>
        <w:t>- Phạm vi quản lý của tỉnh được mở rộng, điều kiện đô thị, nông thôn, miền núi và hạ tầng kỹ thuật giữa các khu vực có sự khác biệt; trong khi yêu cầu áp dụng pháp</w:t>
      </w:r>
      <w:r w:rsidRPr="00111D22">
        <w:rPr>
          <w:rFonts w:cs="Times New Roman"/>
          <w:sz w:val="28"/>
          <w:szCs w:val="28"/>
        </w:rPr>
        <w:t xml:space="preserve"> luật phải thống nhất trên toàn tỉnh.</w:t>
      </w:r>
    </w:p>
    <w:p w:rsidR="0000003E" w:rsidRPr="00111D22" w:rsidRDefault="00FA7598" w:rsidP="00855AE0">
      <w:pPr>
        <w:spacing w:before="120" w:after="120" w:line="310" w:lineRule="exact"/>
        <w:ind w:firstLine="567"/>
        <w:jc w:val="both"/>
        <w:rPr>
          <w:rFonts w:cs="Times New Roman"/>
          <w:sz w:val="28"/>
          <w:szCs w:val="28"/>
        </w:rPr>
      </w:pPr>
      <w:r w:rsidRPr="00111D22">
        <w:rPr>
          <w:rFonts w:cs="Times New Roman"/>
          <w:sz w:val="28"/>
          <w:szCs w:val="28"/>
        </w:rPr>
        <w:lastRenderedPageBreak/>
        <w:t>- Tổ chức chính quyền địa phương chuyển từ ba cấp sang hai cấp làm thay đổi cơ quan chuyên môn, đầu mối tiếp nhận hồ sơ, thẩm quyền quyết định đầu tư và cơ chế phối hợp; các quy định còn dẫn chiếu đến cấp huyện hoặc ph</w:t>
      </w:r>
      <w:r w:rsidRPr="00111D22">
        <w:rPr>
          <w:rFonts w:cs="Times New Roman"/>
          <w:sz w:val="28"/>
          <w:szCs w:val="28"/>
        </w:rPr>
        <w:t>òng chuyên môn cấp huyện không còn phù hợp.</w:t>
      </w:r>
    </w:p>
    <w:p w:rsidR="0000003E" w:rsidRPr="00111D22" w:rsidRDefault="00FA7598" w:rsidP="00855AE0">
      <w:pPr>
        <w:spacing w:before="120" w:after="120" w:line="310" w:lineRule="exact"/>
        <w:ind w:firstLine="567"/>
        <w:jc w:val="both"/>
        <w:rPr>
          <w:rFonts w:cs="Times New Roman"/>
          <w:sz w:val="28"/>
          <w:szCs w:val="28"/>
        </w:rPr>
      </w:pPr>
      <w:r w:rsidRPr="00111D22">
        <w:rPr>
          <w:rFonts w:cs="Times New Roman"/>
          <w:sz w:val="28"/>
          <w:szCs w:val="28"/>
        </w:rPr>
        <w:t xml:space="preserve">- Năng lực chuyên môn, số lượng công chức và kinh nghiệm xử lý hồ sơ đầu tư xây dựng của cơ quan được giao quản lý xây dựng thuộc </w:t>
      </w:r>
      <w:r w:rsidR="00196872">
        <w:rPr>
          <w:rFonts w:cs="Times New Roman"/>
          <w:sz w:val="28"/>
          <w:szCs w:val="28"/>
        </w:rPr>
        <w:t>UBND</w:t>
      </w:r>
      <w:r w:rsidRPr="00111D22">
        <w:rPr>
          <w:rFonts w:cs="Times New Roman"/>
          <w:sz w:val="28"/>
          <w:szCs w:val="28"/>
        </w:rPr>
        <w:t xml:space="preserve"> cấp xã chưa đồng đều; khối lượng nhiệm vụ được phân cấp tăng nhanh</w:t>
      </w:r>
      <w:r w:rsidRPr="00111D22">
        <w:rPr>
          <w:rFonts w:cs="Times New Roman"/>
          <w:sz w:val="28"/>
          <w:szCs w:val="28"/>
        </w:rPr>
        <w:t>.</w:t>
      </w:r>
    </w:p>
    <w:p w:rsidR="0000003E" w:rsidRPr="00111D22" w:rsidRDefault="00FA7598" w:rsidP="00855AE0">
      <w:pPr>
        <w:spacing w:before="120" w:after="120" w:line="310" w:lineRule="exact"/>
        <w:ind w:firstLine="567"/>
        <w:jc w:val="both"/>
        <w:rPr>
          <w:rFonts w:cs="Times New Roman"/>
          <w:sz w:val="28"/>
          <w:szCs w:val="28"/>
        </w:rPr>
      </w:pPr>
      <w:r w:rsidRPr="00111D22">
        <w:rPr>
          <w:rFonts w:cs="Times New Roman"/>
          <w:sz w:val="28"/>
          <w:szCs w:val="28"/>
        </w:rPr>
        <w:t>- Việc chuyển giao hồ sơ, dữ liệu, kết quả thẩm định và các dự án đang thực hiện từ cơ quan cũ sang cơ quan mới cần có điều khoản chuyển tiếp rõ ràng để tránh phải thực hiện lại thủ tục hoặc gián đoạn tiến độ dự án.</w:t>
      </w:r>
    </w:p>
    <w:p w:rsidR="0000003E" w:rsidRPr="00111D22" w:rsidRDefault="00FA7598" w:rsidP="00855AE0">
      <w:pPr>
        <w:spacing w:before="120" w:after="120" w:line="310" w:lineRule="exact"/>
        <w:ind w:firstLine="567"/>
        <w:jc w:val="both"/>
        <w:rPr>
          <w:rFonts w:cs="Times New Roman"/>
          <w:sz w:val="28"/>
          <w:szCs w:val="28"/>
        </w:rPr>
      </w:pPr>
      <w:r w:rsidRPr="00111D22">
        <w:rPr>
          <w:rFonts w:cs="Times New Roman"/>
          <w:b/>
          <w:sz w:val="28"/>
          <w:szCs w:val="28"/>
        </w:rPr>
        <w:t>4. Nguyên nhân của bất cập, hạn chế</w:t>
      </w:r>
    </w:p>
    <w:p w:rsidR="0000003E" w:rsidRPr="00196872" w:rsidRDefault="00FA7598" w:rsidP="00855AE0">
      <w:pPr>
        <w:spacing w:before="120" w:after="120" w:line="310" w:lineRule="exact"/>
        <w:ind w:firstLine="567"/>
        <w:jc w:val="both"/>
        <w:rPr>
          <w:rFonts w:cs="Times New Roman"/>
          <w:i/>
          <w:sz w:val="28"/>
          <w:szCs w:val="28"/>
        </w:rPr>
      </w:pPr>
      <w:r w:rsidRPr="00196872">
        <w:rPr>
          <w:rFonts w:cs="Times New Roman"/>
          <w:i/>
          <w:sz w:val="28"/>
          <w:szCs w:val="28"/>
        </w:rPr>
        <w:t>4.</w:t>
      </w:r>
      <w:r w:rsidRPr="00196872">
        <w:rPr>
          <w:rFonts w:cs="Times New Roman"/>
          <w:i/>
          <w:sz w:val="28"/>
          <w:szCs w:val="28"/>
        </w:rPr>
        <w:t>1. Nguyên nhân khách quan</w:t>
      </w:r>
    </w:p>
    <w:p w:rsidR="0000003E" w:rsidRPr="00111D22" w:rsidRDefault="00FA7598" w:rsidP="00855AE0">
      <w:pPr>
        <w:spacing w:before="120" w:after="120" w:line="310" w:lineRule="exact"/>
        <w:ind w:firstLine="567"/>
        <w:jc w:val="both"/>
        <w:rPr>
          <w:rFonts w:cs="Times New Roman"/>
          <w:sz w:val="28"/>
          <w:szCs w:val="28"/>
        </w:rPr>
      </w:pPr>
      <w:r w:rsidRPr="00111D22">
        <w:rPr>
          <w:rFonts w:cs="Times New Roman"/>
          <w:sz w:val="28"/>
          <w:szCs w:val="28"/>
        </w:rPr>
        <w:t>Hệ thống pháp luật về xây dựng, quy hoạch đô thị và nông thôn, đất đai, đầu tư công và tổ chức chính quyền địa phương được sửa đổi trong thời gian ngắn, nhiều văn bản có hiệu lực đồng thời từ ngày 01/7/2026. Việc sắp xếp tỉnh và đ</w:t>
      </w:r>
      <w:r w:rsidRPr="00111D22">
        <w:rPr>
          <w:rFonts w:cs="Times New Roman"/>
          <w:sz w:val="28"/>
          <w:szCs w:val="28"/>
        </w:rPr>
        <w:t>ơn vị hành chính cấp xã làm thay đổi cơ bản phạm vi quản lý, tổ chức bộ máy và đầu mối giải quyết hồ sơ; các văn bản địa phương trước đây không thể tiếp tục áp dụng nguyên trạng.</w:t>
      </w:r>
    </w:p>
    <w:p w:rsidR="0000003E" w:rsidRPr="00111D22" w:rsidRDefault="00FA7598" w:rsidP="00855AE0">
      <w:pPr>
        <w:spacing w:before="120" w:after="120" w:line="310" w:lineRule="exact"/>
        <w:ind w:firstLine="567"/>
        <w:jc w:val="both"/>
        <w:rPr>
          <w:rFonts w:cs="Times New Roman"/>
          <w:sz w:val="28"/>
          <w:szCs w:val="28"/>
        </w:rPr>
      </w:pPr>
      <w:r w:rsidRPr="00111D22">
        <w:rPr>
          <w:rFonts w:cs="Times New Roman"/>
          <w:sz w:val="28"/>
          <w:szCs w:val="28"/>
        </w:rPr>
        <w:t>Đặc điểm dự án đầu tư xây dựng đa dạng về nguồn vốn, loại công trình, phạm vi</w:t>
      </w:r>
      <w:r w:rsidRPr="00111D22">
        <w:rPr>
          <w:rFonts w:cs="Times New Roman"/>
          <w:sz w:val="28"/>
          <w:szCs w:val="28"/>
        </w:rPr>
        <w:t xml:space="preserve"> địa giới và yêu cầu chuyên ngành; nhiều dự án phải đồng thời tuân thủ pháp luật về quy hoạch, đất đai, môi trường, phòng cháy và chữa cháy, giao thông, thủy lợi, đê điều, quốc phòng và an ninh, làm tăng yêu cầu phối hợp giữa các cơ quan.</w:t>
      </w:r>
    </w:p>
    <w:p w:rsidR="0000003E" w:rsidRPr="00196872" w:rsidRDefault="00FA7598" w:rsidP="00855AE0">
      <w:pPr>
        <w:spacing w:before="120" w:after="120" w:line="310" w:lineRule="exact"/>
        <w:ind w:firstLine="567"/>
        <w:jc w:val="both"/>
        <w:rPr>
          <w:rFonts w:cs="Times New Roman"/>
          <w:i/>
          <w:sz w:val="28"/>
          <w:szCs w:val="28"/>
        </w:rPr>
      </w:pPr>
      <w:r w:rsidRPr="00196872">
        <w:rPr>
          <w:rFonts w:cs="Times New Roman"/>
          <w:i/>
          <w:sz w:val="28"/>
          <w:szCs w:val="28"/>
        </w:rPr>
        <w:t xml:space="preserve">4.2. Nguyên nhân </w:t>
      </w:r>
      <w:r w:rsidRPr="00196872">
        <w:rPr>
          <w:rFonts w:cs="Times New Roman"/>
          <w:i/>
          <w:sz w:val="28"/>
          <w:szCs w:val="28"/>
        </w:rPr>
        <w:t>chủ quan</w:t>
      </w:r>
    </w:p>
    <w:p w:rsidR="0000003E" w:rsidRPr="00111D22" w:rsidRDefault="00FA7598" w:rsidP="00855AE0">
      <w:pPr>
        <w:spacing w:before="120" w:after="120" w:line="310" w:lineRule="exact"/>
        <w:ind w:firstLine="567"/>
        <w:jc w:val="both"/>
        <w:rPr>
          <w:rFonts w:cs="Times New Roman"/>
          <w:sz w:val="28"/>
          <w:szCs w:val="28"/>
        </w:rPr>
      </w:pPr>
      <w:r w:rsidRPr="00111D22">
        <w:rPr>
          <w:rFonts w:cs="Times New Roman"/>
          <w:sz w:val="28"/>
          <w:szCs w:val="28"/>
        </w:rPr>
        <w:t>Công tác rà soát, chuẩn hóa quy trình nội bộ và cơ sở dữ liệu giữa các cơ quan chưa được thực hiện đồng bộ; chế độ báo cáo chưa thống nhất về biểu mẫu, kỳ báo cáo và chỉ tiêu. Một số quy định phối hợp còn mang tính nguyên tắc, chưa xác định rõ thờ</w:t>
      </w:r>
      <w:r w:rsidRPr="00111D22">
        <w:rPr>
          <w:rFonts w:cs="Times New Roman"/>
          <w:sz w:val="28"/>
          <w:szCs w:val="28"/>
        </w:rPr>
        <w:t>i hạn, trách nhiệm cung cấp thông tin và cách xử lý trường hợp vượt địa giới hoặc liên ngành.</w:t>
      </w:r>
    </w:p>
    <w:p w:rsidR="0000003E" w:rsidRPr="00111D22" w:rsidRDefault="00FA7598" w:rsidP="00855AE0">
      <w:pPr>
        <w:spacing w:before="120" w:after="120" w:line="310" w:lineRule="exact"/>
        <w:ind w:firstLine="567"/>
        <w:jc w:val="both"/>
        <w:rPr>
          <w:rFonts w:cs="Times New Roman"/>
          <w:sz w:val="28"/>
          <w:szCs w:val="28"/>
        </w:rPr>
      </w:pPr>
      <w:r w:rsidRPr="00111D22">
        <w:rPr>
          <w:rFonts w:cs="Times New Roman"/>
          <w:sz w:val="28"/>
          <w:szCs w:val="28"/>
        </w:rPr>
        <w:t xml:space="preserve">Nguồn nhân lực chuyên môn tại cấp xã còn hạn chế; việc tập huấn các quy định mới, phân quyền truy cập dữ liệu và trang bị công cụ kiểm tra, đo đạc, lưu trữ hồ sơ </w:t>
      </w:r>
      <w:r w:rsidRPr="00111D22">
        <w:rPr>
          <w:rFonts w:cs="Times New Roman"/>
          <w:sz w:val="28"/>
          <w:szCs w:val="28"/>
        </w:rPr>
        <w:t>chưa theo kịp yêu cầu phân cấp.</w:t>
      </w:r>
    </w:p>
    <w:p w:rsidR="0000003E" w:rsidRPr="00111D22" w:rsidRDefault="00FA7598" w:rsidP="00855AE0">
      <w:pPr>
        <w:spacing w:before="120" w:after="120" w:line="310" w:lineRule="exact"/>
        <w:ind w:firstLine="567"/>
        <w:jc w:val="both"/>
        <w:rPr>
          <w:rFonts w:cs="Times New Roman"/>
          <w:sz w:val="28"/>
          <w:szCs w:val="28"/>
        </w:rPr>
      </w:pPr>
      <w:r w:rsidRPr="00111D22">
        <w:rPr>
          <w:rFonts w:cs="Times New Roman"/>
          <w:b/>
          <w:sz w:val="28"/>
          <w:szCs w:val="28"/>
        </w:rPr>
        <w:t>5. Những vấn đề mới phát sinh cần được giải quyết bằng văn bản</w:t>
      </w:r>
    </w:p>
    <w:p w:rsidR="0000003E" w:rsidRPr="00111D22" w:rsidRDefault="00FA7598" w:rsidP="00855AE0">
      <w:pPr>
        <w:spacing w:before="120" w:after="120" w:line="310" w:lineRule="exact"/>
        <w:ind w:firstLine="567"/>
        <w:jc w:val="both"/>
        <w:rPr>
          <w:rFonts w:cs="Times New Roman"/>
          <w:sz w:val="28"/>
          <w:szCs w:val="28"/>
        </w:rPr>
      </w:pPr>
      <w:r w:rsidRPr="00111D22">
        <w:rPr>
          <w:rFonts w:cs="Times New Roman"/>
          <w:sz w:val="28"/>
          <w:szCs w:val="28"/>
        </w:rPr>
        <w:t>- Thiết lập một quy trình thống nhất, liên thông giữa chủ đầu tư, cơ quan chuyên môn về xây dựng, cơ quan chủ trì thẩm định thuộc trách nhiệm của người quyết địn</w:t>
      </w:r>
      <w:r w:rsidRPr="00111D22">
        <w:rPr>
          <w:rFonts w:cs="Times New Roman"/>
          <w:sz w:val="28"/>
          <w:szCs w:val="28"/>
        </w:rPr>
        <w:t>h đầu tư và người quyết định đầu tư; làm rõ các bước tiếp nhận, kiểm tra hồ sơ, tổ chức thẩm định, tổng hợp kết quả và trình phê duyệt.</w:t>
      </w:r>
    </w:p>
    <w:p w:rsidR="0000003E" w:rsidRPr="00111D22" w:rsidRDefault="00FA7598" w:rsidP="00855AE0">
      <w:pPr>
        <w:spacing w:before="120" w:after="120" w:line="312" w:lineRule="exact"/>
        <w:ind w:firstLine="567"/>
        <w:jc w:val="both"/>
        <w:rPr>
          <w:rFonts w:cs="Times New Roman"/>
          <w:sz w:val="28"/>
          <w:szCs w:val="28"/>
        </w:rPr>
      </w:pPr>
      <w:r w:rsidRPr="00111D22">
        <w:rPr>
          <w:rFonts w:cs="Times New Roman"/>
          <w:sz w:val="28"/>
          <w:szCs w:val="28"/>
        </w:rPr>
        <w:t>- Quy định rõ quy trình thẩm định điều chỉnh và phê duyệt điều chỉnh, bảo đảm chỉ thẩm định nội dung thay đổi và nội dun</w:t>
      </w:r>
      <w:r w:rsidRPr="00111D22">
        <w:rPr>
          <w:rFonts w:cs="Times New Roman"/>
          <w:sz w:val="28"/>
          <w:szCs w:val="28"/>
        </w:rPr>
        <w:t>g bị tác động bởi việc điều chỉnh, đồng thời kế thừa kết quả đã được thẩm định, phê duyệt hợp pháp.</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lastRenderedPageBreak/>
        <w:t>- Phân cấp chấp thuận vị trí, ranh giới sử dụng đất, phương án tuyến hoặc mặt bằng tổng thể theo phạm vi địa giới dự án; xử lý riêng dự án đi qua nhiều xã v</w:t>
      </w:r>
      <w:r w:rsidRPr="00111D22">
        <w:rPr>
          <w:rFonts w:cs="Times New Roman"/>
          <w:sz w:val="28"/>
          <w:szCs w:val="28"/>
        </w:rPr>
        <w:t>à trường hợp một xã được giao tổ chức thực hiện toàn bộ dự án.</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Xác lập nguyên tắc không áp dụng chồng chéo khi pháp luật chuyên ngành đã quy định thủ tục riêng; không biến nội dung chấp thuận thành thủ tục thay thế quy hoạch hoặc làm phát sinh thêm thành</w:t>
      </w:r>
      <w:r w:rsidRPr="00111D22">
        <w:rPr>
          <w:rFonts w:cs="Times New Roman"/>
          <w:sz w:val="28"/>
          <w:szCs w:val="28"/>
        </w:rPr>
        <w:t xml:space="preserve"> phần hồ sơ ngoài pháp luật.</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Quy định nội dung tối thiểu và yêu cầu quản lý đối với chấp thuận tổng mặt bằng công trình phục vụ trực tiếp sản xuất nông nghiệp trên đất trồng lúa, gắn với tiêu chí tại Điều 8 Quy định ban hành kèm theo Quyết định số 55/202</w:t>
      </w:r>
      <w:r w:rsidRPr="00111D22">
        <w:rPr>
          <w:rFonts w:cs="Times New Roman"/>
          <w:sz w:val="28"/>
          <w:szCs w:val="28"/>
        </w:rPr>
        <w:t>6/QĐ-UBND.</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Quy định điều khoản chuyển tiếp đối với hồ sơ đã tiếp nhận, dự án đã phê duyệt, kết quả thẩm định đã ban hành và công trình đã được xem xét theo quy định trước ngày văn bản mới có hiệu lực.</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Gắn phân cấp với hướng dẫn nghiệp vụ, kiểm tra, giá</w:t>
      </w:r>
      <w:r w:rsidRPr="00111D22">
        <w:rPr>
          <w:rFonts w:cs="Times New Roman"/>
          <w:sz w:val="28"/>
          <w:szCs w:val="28"/>
        </w:rPr>
        <w:t>m sát, chế độ báo cáo, cập nhật dữ liệu và trách nhiệm của người đứng đầu.</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Xác định rõ nội dung kế thừa từ Quyết định số 07/2022/QĐ-UBND gồm nguyên tắc phân định trách nhiệm, cơ chế hướng dẫn, kiểm tra, báo cáo; đồng thời không kế thừa ngưỡng 30 tỷ đồng,</w:t>
      </w:r>
      <w:r w:rsidRPr="00111D22">
        <w:rPr>
          <w:rFonts w:cs="Times New Roman"/>
          <w:sz w:val="28"/>
          <w:szCs w:val="28"/>
        </w:rPr>
        <w:t xml:space="preserve"> đầu mối cấp huyện và cách giao tổ chức, cá nhân chủ trì thẩm định không còn phù hợp với mô hình cơ quan chuyên môn về xây dựng hiện nay.</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Phân định rành mạch phạm vi dự thảo mới với công tác thẩm định thiết kế triển khai sau thiết kế cơ sở và kiểm tra cô</w:t>
      </w:r>
      <w:r w:rsidRPr="00111D22">
        <w:rPr>
          <w:rFonts w:cs="Times New Roman"/>
          <w:sz w:val="28"/>
          <w:szCs w:val="28"/>
        </w:rPr>
        <w:t>ng tác nghiệm thu để tránh hiểu rằng việc bãi bỏ Quyết định số 07/2022/QĐ-UBND làm phát sinh khoảng trống quản lý đối với hai nội dung này.</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xml:space="preserve">- Thiết kế điều khoản chuyển tiếp theo trạng thái xử lý hồ sơ: hồ sơ đã tiếp nhận đầy đủ, hợp lệ; kết quả thẩm định </w:t>
      </w:r>
      <w:r w:rsidRPr="00111D22">
        <w:rPr>
          <w:rFonts w:cs="Times New Roman"/>
          <w:sz w:val="28"/>
          <w:szCs w:val="28"/>
        </w:rPr>
        <w:t>đã ban hành; dự án đã phê duyệt; hồ sơ điều chỉnh đang thực hiện; bảo đảm không yêu cầu thực hiện lại thủ tục đã hoàn thành hợp pháp.</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b/>
          <w:sz w:val="28"/>
          <w:szCs w:val="28"/>
        </w:rPr>
        <w:t>6. Đánh giá chung</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Kết quả tổng kết cho thấy các quy định và cơ chế tổ chức thực hiện trước đây đã góp phần duy trì hoạt độ</w:t>
      </w:r>
      <w:r w:rsidRPr="00111D22">
        <w:rPr>
          <w:rFonts w:cs="Times New Roman"/>
          <w:sz w:val="28"/>
          <w:szCs w:val="28"/>
        </w:rPr>
        <w:t>ng thẩm định, phê duyệt và quản lý dự án đầu tư xây dựng; tạo nền tảng phân công trách nhiệm giữa các cơ quan chuyên môn. Tuy nhiên, do thay đổi căn bản của pháp luật và tổ chức chính quyền địa phương, các quy định cũ không còn bảo đảm tính thống nhất, đầy</w:t>
      </w:r>
      <w:r w:rsidRPr="00111D22">
        <w:rPr>
          <w:rFonts w:cs="Times New Roman"/>
          <w:sz w:val="28"/>
          <w:szCs w:val="28"/>
        </w:rPr>
        <w:t xml:space="preserve"> đủ và khả thi trên phạm vi tỉnh Thái Nguyên sau sắp xếp.</w:t>
      </w:r>
    </w:p>
    <w:p w:rsidR="0000003E" w:rsidRPr="00111D22" w:rsidRDefault="00FA7598" w:rsidP="00855AE0">
      <w:pPr>
        <w:spacing w:before="100" w:after="100" w:line="312" w:lineRule="exact"/>
        <w:ind w:firstLine="567"/>
        <w:jc w:val="both"/>
        <w:rPr>
          <w:rFonts w:cs="Times New Roman"/>
          <w:sz w:val="28"/>
          <w:szCs w:val="28"/>
        </w:rPr>
      </w:pPr>
      <w:r w:rsidRPr="00111D22">
        <w:rPr>
          <w:rFonts w:cs="Times New Roman"/>
          <w:sz w:val="28"/>
          <w:szCs w:val="28"/>
        </w:rPr>
        <w:t xml:space="preserve">Đối với chấp thuận vị trí, ranh giới sử dụng đất, phương án tuyến, mặt bằng tổng thể và chấp thuận tổng mặt bằng công trình phục vụ trực tiếp sản xuất nông nghiệp trên đất trồng lúa, thực tiễn đang </w:t>
      </w:r>
      <w:r w:rsidRPr="00111D22">
        <w:rPr>
          <w:rFonts w:cs="Times New Roman"/>
          <w:sz w:val="28"/>
          <w:szCs w:val="28"/>
        </w:rPr>
        <w:t xml:space="preserve">tồn tại khoảng trống quy định địa phương. Đây là các nhiệm vụ được Nghị định số 217/2026/NĐ-CP giao trực tiếp cho </w:t>
      </w:r>
      <w:r w:rsidR="00196872">
        <w:rPr>
          <w:rFonts w:cs="Times New Roman"/>
          <w:sz w:val="28"/>
          <w:szCs w:val="28"/>
        </w:rPr>
        <w:t>UBND</w:t>
      </w:r>
      <w:r w:rsidRPr="00111D22">
        <w:rPr>
          <w:rFonts w:cs="Times New Roman"/>
          <w:sz w:val="28"/>
          <w:szCs w:val="28"/>
        </w:rPr>
        <w:t xml:space="preserve"> cấp tỉnh, cần được cụ thể hóa kịp thời để tránh chồng chéo, bỏ trống trách nhiệm và bảo đảm quản lý thống nhất.</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sz w:val="28"/>
          <w:szCs w:val="28"/>
        </w:rPr>
        <w:lastRenderedPageBreak/>
        <w:t xml:space="preserve">Việc xây dựng </w:t>
      </w:r>
      <w:r w:rsidRPr="00111D22">
        <w:rPr>
          <w:rFonts w:cs="Times New Roman"/>
          <w:sz w:val="28"/>
          <w:szCs w:val="28"/>
        </w:rPr>
        <w:t xml:space="preserve">một Quyết định mới, đồng thời bãi bỏ Quyết định số 07/2022/QĐ-UBND của </w:t>
      </w:r>
      <w:r w:rsidR="00196872">
        <w:rPr>
          <w:rFonts w:cs="Times New Roman"/>
          <w:sz w:val="28"/>
          <w:szCs w:val="28"/>
        </w:rPr>
        <w:t>UBND</w:t>
      </w:r>
      <w:r w:rsidRPr="00111D22">
        <w:rPr>
          <w:rFonts w:cs="Times New Roman"/>
          <w:sz w:val="28"/>
          <w:szCs w:val="28"/>
        </w:rPr>
        <w:t xml:space="preserve"> tỉnh Bắc Kạn trước sắp xếp là phương án phù hợp hơn so với sửa đổi riêng lẻ. Quyết định số 07/2022/QĐ-UBND đã hoàn thành vai trò phân cấp trong giai đoạn áp dụng Luật Xâ</w:t>
      </w:r>
      <w:r w:rsidRPr="00111D22">
        <w:rPr>
          <w:rFonts w:cs="Times New Roman"/>
          <w:sz w:val="28"/>
          <w:szCs w:val="28"/>
        </w:rPr>
        <w:t>y dựng năm 2014 và mô hình chính quyền ba cấp; tuy nhiên các đầu mối cấp huyện, ngưỡng 30 tỷ đồng và phạm vi thẩm định theo quy định cũ không còn phù hợp. Văn bản mới cần kế thừa nguyên tắc rõ thẩm quyền, trách nhiệm, cơ chế hướng dẫn, kiểm tra và báo cáo;</w:t>
      </w:r>
      <w:r w:rsidRPr="00111D22">
        <w:rPr>
          <w:rFonts w:cs="Times New Roman"/>
          <w:sz w:val="28"/>
          <w:szCs w:val="28"/>
        </w:rPr>
        <w:t xml:space="preserve"> đồng thời thiết lập quy trình thống nhất theo Luật Xây dựng số 135/2025/QH15 và Nghị định số 217/2026/NĐ-CP.</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b/>
          <w:sz w:val="28"/>
          <w:szCs w:val="28"/>
        </w:rPr>
        <w:t>III. ĐỀ XUẤT, KIẾN NGHỊ</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sz w:val="28"/>
          <w:szCs w:val="28"/>
        </w:rPr>
        <w:t xml:space="preserve">- Ban hành Quyết định của </w:t>
      </w:r>
      <w:r w:rsidR="00196872">
        <w:rPr>
          <w:rFonts w:cs="Times New Roman"/>
          <w:sz w:val="28"/>
          <w:szCs w:val="28"/>
        </w:rPr>
        <w:t>UBND</w:t>
      </w:r>
      <w:r w:rsidRPr="00111D22">
        <w:rPr>
          <w:rFonts w:cs="Times New Roman"/>
          <w:sz w:val="28"/>
          <w:szCs w:val="28"/>
        </w:rPr>
        <w:t xml:space="preserve"> tỉnh quy định quy trình thẩm định, phê duyệt, điều chỉnh dự án đầu tư xây dựng; </w:t>
      </w:r>
      <w:r w:rsidRPr="00111D22">
        <w:rPr>
          <w:rFonts w:cs="Times New Roman"/>
          <w:sz w:val="28"/>
          <w:szCs w:val="28"/>
        </w:rPr>
        <w:t>chấp thuận vị trí, ranh giới sử dụng đất, phương án tuyến, mặt bằng tổng thể của dự án đầu tư xây dựng; chấp thuận tổng mặt bằng của công trình xây dựng phục vụ trực tiếp sản xuất nông nghiệp trên đất trồng lúa trên địa bàn tỉnh Thái Nguyên.</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sz w:val="28"/>
          <w:szCs w:val="28"/>
        </w:rPr>
        <w:t xml:space="preserve">- Phạm vi quy </w:t>
      </w:r>
      <w:r w:rsidRPr="00111D22">
        <w:rPr>
          <w:rFonts w:cs="Times New Roman"/>
          <w:sz w:val="28"/>
          <w:szCs w:val="28"/>
        </w:rPr>
        <w:t xml:space="preserve">trình thẩm định, phê duyệt, điều chỉnh chỉ áp dụng đối với dự án đầu tư công, dự án sử dụng chi thường xuyên từ ngân sách nhà nước và vốn ngân sách nhà nước khác không thuộc phạm vi điều chỉnh của pháp luật về đầu tư công do </w:t>
      </w:r>
      <w:r w:rsidR="00196872">
        <w:rPr>
          <w:rFonts w:cs="Times New Roman"/>
          <w:sz w:val="28"/>
          <w:szCs w:val="28"/>
        </w:rPr>
        <w:t>UBND</w:t>
      </w:r>
      <w:r w:rsidRPr="00111D22">
        <w:rPr>
          <w:rFonts w:cs="Times New Roman"/>
          <w:sz w:val="28"/>
          <w:szCs w:val="28"/>
        </w:rPr>
        <w:t xml:space="preserve"> tỉnh hoặc </w:t>
      </w:r>
      <w:r w:rsidR="00196872">
        <w:rPr>
          <w:rFonts w:cs="Times New Roman"/>
          <w:sz w:val="28"/>
          <w:szCs w:val="28"/>
        </w:rPr>
        <w:t>UBND</w:t>
      </w:r>
      <w:r w:rsidRPr="00111D22">
        <w:rPr>
          <w:rFonts w:cs="Times New Roman"/>
          <w:sz w:val="28"/>
          <w:szCs w:val="28"/>
        </w:rPr>
        <w:t xml:space="preserve"> cấp xã quyết định đầu tư, đúng nội dung được giao tại điểm b khoản 4 Điều 73 Nghị định số 217/2026/NĐ-CP.</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sz w:val="28"/>
          <w:szCs w:val="28"/>
        </w:rPr>
        <w:t xml:space="preserve">- Quy định rõ cơ quan chủ trì thẩm định theo chuyên ngành, trách nhiệm của chủ đầu tư và cơ quan chuẩn bị dự án; bảo đảm kết quả thẩm định </w:t>
      </w:r>
      <w:r w:rsidRPr="00111D22">
        <w:rPr>
          <w:rFonts w:cs="Times New Roman"/>
          <w:sz w:val="28"/>
          <w:szCs w:val="28"/>
        </w:rPr>
        <w:t>của cơ quan chuyên môn về xây dựng được tổng hợp trong hồ sơ trình người quyết định đầu tư, không trùng lặp nội dung.</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sz w:val="28"/>
          <w:szCs w:val="28"/>
        </w:rPr>
        <w:t xml:space="preserve">- Phân cấp cho </w:t>
      </w:r>
      <w:r w:rsidR="00196872">
        <w:rPr>
          <w:rFonts w:cs="Times New Roman"/>
          <w:sz w:val="28"/>
          <w:szCs w:val="28"/>
        </w:rPr>
        <w:t>UBND</w:t>
      </w:r>
      <w:r w:rsidRPr="00111D22">
        <w:rPr>
          <w:rFonts w:cs="Times New Roman"/>
          <w:sz w:val="28"/>
          <w:szCs w:val="28"/>
        </w:rPr>
        <w:t xml:space="preserve"> cấp xã chấp thuận vị trí, ranh giới sử dụng đất, phương án tuyến hoặc mặt bằng tổng thể đối với dự án trong</w:t>
      </w:r>
      <w:r w:rsidRPr="00111D22">
        <w:rPr>
          <w:rFonts w:cs="Times New Roman"/>
          <w:sz w:val="28"/>
          <w:szCs w:val="28"/>
        </w:rPr>
        <w:t xml:space="preserve"> địa giới hành chính do mình quản lý; </w:t>
      </w:r>
      <w:r w:rsidR="00196872">
        <w:rPr>
          <w:rFonts w:cs="Times New Roman"/>
          <w:sz w:val="28"/>
          <w:szCs w:val="28"/>
        </w:rPr>
        <w:t>UBND</w:t>
      </w:r>
      <w:r w:rsidRPr="00111D22">
        <w:rPr>
          <w:rFonts w:cs="Times New Roman"/>
          <w:sz w:val="28"/>
          <w:szCs w:val="28"/>
        </w:rPr>
        <w:t xml:space="preserve"> tỉnh chấp thuận đối với dự án liên quan từ hai đơn vị hành chính cấp xã trở lên, trừ trường hợp giao một xã tổ chức thực hiện toàn bộ dự án.</w:t>
      </w:r>
    </w:p>
    <w:p w:rsidR="0000003E" w:rsidRPr="00196872" w:rsidRDefault="00FA7598" w:rsidP="00855AE0">
      <w:pPr>
        <w:spacing w:before="120" w:after="120" w:line="330" w:lineRule="exact"/>
        <w:ind w:firstLine="567"/>
        <w:jc w:val="both"/>
        <w:rPr>
          <w:rFonts w:cs="Times New Roman"/>
          <w:spacing w:val="-4"/>
          <w:sz w:val="28"/>
          <w:szCs w:val="28"/>
        </w:rPr>
      </w:pPr>
      <w:r w:rsidRPr="00196872">
        <w:rPr>
          <w:rFonts w:cs="Times New Roman"/>
          <w:spacing w:val="-4"/>
          <w:sz w:val="28"/>
          <w:szCs w:val="28"/>
        </w:rPr>
        <w:t>- Quy định việc chấp thuận tổng mặt bằng công trình phục vụ t</w:t>
      </w:r>
      <w:r w:rsidRPr="00196872">
        <w:rPr>
          <w:rFonts w:cs="Times New Roman"/>
          <w:spacing w:val="-4"/>
          <w:sz w:val="28"/>
          <w:szCs w:val="28"/>
        </w:rPr>
        <w:t>rực tiếp sản xuất nông nghiệp trên đất trồng lúa phải tuân thủ diện tích, vị trí, mục đích và yêu cầu công trình tại Điều 8 Quy định ban hành kèm theo Quyết định số 55/2026/QĐ-UBND; văn bản chấp thuận phải thể hiện tối thiểu vị trí, ranh giới, diện tích, q</w:t>
      </w:r>
      <w:r w:rsidRPr="00196872">
        <w:rPr>
          <w:rFonts w:cs="Times New Roman"/>
          <w:spacing w:val="-4"/>
          <w:sz w:val="28"/>
          <w:szCs w:val="28"/>
        </w:rPr>
        <w:t>uy mô, mục đích và yêu cầu bảo vệ thủy lợi, đê điều, giao thông nội đồng, môi trường, đất đai.</w:t>
      </w:r>
    </w:p>
    <w:p w:rsidR="0000003E" w:rsidRPr="00111D22" w:rsidRDefault="00FA7598" w:rsidP="00855AE0">
      <w:pPr>
        <w:spacing w:before="120" w:after="120" w:line="330" w:lineRule="exact"/>
        <w:ind w:firstLine="567"/>
        <w:jc w:val="both"/>
        <w:rPr>
          <w:rFonts w:cs="Times New Roman"/>
          <w:sz w:val="28"/>
          <w:szCs w:val="28"/>
        </w:rPr>
      </w:pPr>
      <w:r w:rsidRPr="00111D22">
        <w:rPr>
          <w:rFonts w:cs="Times New Roman"/>
          <w:sz w:val="28"/>
          <w:szCs w:val="28"/>
        </w:rPr>
        <w:t xml:space="preserve">- Bãi bỏ Quyết định số 07/2022/QĐ-UBND ngày 11/02/2022 của </w:t>
      </w:r>
      <w:r w:rsidR="00196872">
        <w:rPr>
          <w:rFonts w:cs="Times New Roman"/>
          <w:sz w:val="28"/>
          <w:szCs w:val="28"/>
        </w:rPr>
        <w:t>UBND</w:t>
      </w:r>
      <w:r w:rsidRPr="00111D22">
        <w:rPr>
          <w:rFonts w:cs="Times New Roman"/>
          <w:sz w:val="28"/>
          <w:szCs w:val="28"/>
        </w:rPr>
        <w:t xml:space="preserve"> tỉnh Bắc Kạn trước sắp xếp. Quyết định này đã thay thế Quyết định số 33/2016/QĐ-UBND v</w:t>
      </w:r>
      <w:r w:rsidRPr="00111D22">
        <w:rPr>
          <w:rFonts w:cs="Times New Roman"/>
          <w:sz w:val="28"/>
          <w:szCs w:val="28"/>
        </w:rPr>
        <w:t>à Quyết định số 39/2017/QĐ-UBND nên không cần quy định bãi bỏ lại hai văn bản đã hết hiệu lực; tuy nhiên cần rà soát các văn bản địa phương đang dẫn chiếu Quyết định số 07/2022/QĐ-UBND để xử lý đồng bộ.</w:t>
      </w:r>
    </w:p>
    <w:p w:rsidR="0000003E" w:rsidRPr="00111D22" w:rsidRDefault="00FA7598" w:rsidP="00196872">
      <w:pPr>
        <w:spacing w:before="120" w:after="120" w:line="320" w:lineRule="exact"/>
        <w:ind w:firstLine="567"/>
        <w:jc w:val="both"/>
        <w:rPr>
          <w:rFonts w:cs="Times New Roman"/>
          <w:sz w:val="28"/>
          <w:szCs w:val="28"/>
        </w:rPr>
      </w:pPr>
      <w:r w:rsidRPr="00111D22">
        <w:rPr>
          <w:rFonts w:cs="Times New Roman"/>
          <w:sz w:val="28"/>
          <w:szCs w:val="28"/>
        </w:rPr>
        <w:lastRenderedPageBreak/>
        <w:t>- Kế thừa có chọn lọc nguyên tắc tại Điều 3 và cơ chế</w:t>
      </w:r>
      <w:r w:rsidRPr="00111D22">
        <w:rPr>
          <w:rFonts w:cs="Times New Roman"/>
          <w:sz w:val="28"/>
          <w:szCs w:val="28"/>
        </w:rPr>
        <w:t xml:space="preserve"> hướng dẫn, kiểm tra, tổng hợp khó khăn, vướng mắc tại Điều 8 Quy định ban hành kèm theo Quyết định số 07/2022/QĐ-UBND; không kế thừa tiêu chí phân cấp 30 tỷ đồng, đầu mối cấp huyện và nội dung giao tổ chức, cá nhân thẩm định theo mô hình cũ.</w:t>
      </w:r>
    </w:p>
    <w:p w:rsidR="0000003E" w:rsidRPr="00111D22" w:rsidRDefault="00FA7598" w:rsidP="00196872">
      <w:pPr>
        <w:spacing w:before="120" w:after="120" w:line="320" w:lineRule="exact"/>
        <w:ind w:firstLine="567"/>
        <w:jc w:val="both"/>
        <w:rPr>
          <w:rFonts w:cs="Times New Roman"/>
          <w:sz w:val="28"/>
          <w:szCs w:val="28"/>
        </w:rPr>
      </w:pPr>
      <w:r w:rsidRPr="00111D22">
        <w:rPr>
          <w:rFonts w:cs="Times New Roman"/>
          <w:sz w:val="28"/>
          <w:szCs w:val="28"/>
        </w:rPr>
        <w:t xml:space="preserve">- Hoàn thiện điều khoản chuyển tiếp theo hướng bảo đảm giá trị của kết quả thẩm định, quyết định phê duyệt đã ban hành; hồ sơ đã tiếp nhận đầy đủ, hợp lệ được tiếp tục giải quyết theo quy định tại thời điểm tiếp </w:t>
      </w:r>
      <w:r w:rsidRPr="00111D22">
        <w:rPr>
          <w:rFonts w:cs="Times New Roman"/>
          <w:sz w:val="28"/>
          <w:szCs w:val="28"/>
        </w:rPr>
        <w:t>nhận; không yêu cầu chủ đầu tư thực hiện lại thủ tục đã hoàn thành hợp pháp.</w:t>
      </w:r>
    </w:p>
    <w:p w:rsidR="0000003E" w:rsidRPr="00111D22" w:rsidRDefault="00FA7598" w:rsidP="00196872">
      <w:pPr>
        <w:spacing w:before="120" w:after="120" w:line="320" w:lineRule="exact"/>
        <w:ind w:firstLine="567"/>
        <w:jc w:val="both"/>
        <w:rPr>
          <w:rFonts w:cs="Times New Roman"/>
          <w:sz w:val="28"/>
          <w:szCs w:val="28"/>
        </w:rPr>
      </w:pPr>
      <w:r w:rsidRPr="00111D22">
        <w:rPr>
          <w:rFonts w:cs="Times New Roman"/>
          <w:sz w:val="28"/>
          <w:szCs w:val="28"/>
        </w:rPr>
        <w:t xml:space="preserve">- Không quy định lại nội dung đã được Luật Xây dựng và Nghị định số 217/2026/NĐ-CP quy định đầy đủ; không đặt thêm thủ tục hành chính, điều kiện, thành phần hồ sơ hoặc thời hạn </w:t>
      </w:r>
      <w:r w:rsidRPr="00111D22">
        <w:rPr>
          <w:rFonts w:cs="Times New Roman"/>
          <w:sz w:val="28"/>
          <w:szCs w:val="28"/>
        </w:rPr>
        <w:t>ngoài quy định của pháp luật trung ương.</w:t>
      </w:r>
    </w:p>
    <w:p w:rsidR="0000003E" w:rsidRPr="00111D22" w:rsidRDefault="00FA7598" w:rsidP="00196872">
      <w:pPr>
        <w:spacing w:before="120" w:after="120" w:line="320" w:lineRule="exact"/>
        <w:ind w:firstLine="567"/>
        <w:jc w:val="both"/>
        <w:rPr>
          <w:rFonts w:cs="Times New Roman"/>
          <w:sz w:val="28"/>
          <w:szCs w:val="28"/>
        </w:rPr>
      </w:pPr>
      <w:r w:rsidRPr="00111D22">
        <w:rPr>
          <w:rFonts w:cs="Times New Roman"/>
          <w:sz w:val="28"/>
          <w:szCs w:val="28"/>
        </w:rPr>
        <w:t xml:space="preserve">- Sau khi ban hành, tổ chức phổ biến, tập huấn chuyên sâu cho các sở quản lý công trình xây dựng chuyên ngành, Ban Quản lý các Khu công nghiệp và </w:t>
      </w:r>
      <w:r w:rsidR="00196872">
        <w:rPr>
          <w:rFonts w:cs="Times New Roman"/>
          <w:sz w:val="28"/>
          <w:szCs w:val="28"/>
        </w:rPr>
        <w:t>UBND</w:t>
      </w:r>
      <w:r w:rsidRPr="00111D22">
        <w:rPr>
          <w:rFonts w:cs="Times New Roman"/>
          <w:sz w:val="28"/>
          <w:szCs w:val="28"/>
        </w:rPr>
        <w:t xml:space="preserve"> cấp xã; công bố, cập nhật quy trình nội bộ và hướng d</w:t>
      </w:r>
      <w:r w:rsidRPr="00111D22">
        <w:rPr>
          <w:rFonts w:cs="Times New Roman"/>
          <w:sz w:val="28"/>
          <w:szCs w:val="28"/>
        </w:rPr>
        <w:t>ẫn sử dụng hồ sơ điện tử.</w:t>
      </w:r>
    </w:p>
    <w:p w:rsidR="0000003E" w:rsidRPr="00111D22" w:rsidRDefault="00FA7598" w:rsidP="00196872">
      <w:pPr>
        <w:spacing w:before="120" w:after="120" w:line="320" w:lineRule="exact"/>
        <w:ind w:firstLine="567"/>
        <w:jc w:val="both"/>
        <w:rPr>
          <w:rFonts w:cs="Times New Roman"/>
          <w:sz w:val="28"/>
          <w:szCs w:val="28"/>
        </w:rPr>
      </w:pPr>
      <w:r w:rsidRPr="00111D22">
        <w:rPr>
          <w:rFonts w:cs="Times New Roman"/>
          <w:sz w:val="28"/>
          <w:szCs w:val="28"/>
        </w:rPr>
        <w:t>- Xây dựng chế độ báo cáo và cơ sở dữ liệu theo dõi số lượng hồ sơ thẩm định, thời gian giải quyết, số hồ sơ điều chỉnh, số văn bản chấp thuận vị trí và tổng mặt bằng; tổ chức kiểm tra sau 06 tháng, sơ kết sau 01 năm để kịp thời đ</w:t>
      </w:r>
      <w:r w:rsidRPr="00111D22">
        <w:rPr>
          <w:rFonts w:cs="Times New Roman"/>
          <w:sz w:val="28"/>
          <w:szCs w:val="28"/>
        </w:rPr>
        <w:t>ề xuất sửa đổi, bổ sung.</w:t>
      </w:r>
    </w:p>
    <w:p w:rsidR="0000003E" w:rsidRPr="00111D22" w:rsidRDefault="00FA7598" w:rsidP="00196872">
      <w:pPr>
        <w:spacing w:before="120" w:after="120" w:line="320" w:lineRule="exact"/>
        <w:ind w:firstLine="567"/>
        <w:jc w:val="both"/>
        <w:rPr>
          <w:rFonts w:cs="Times New Roman"/>
          <w:sz w:val="28"/>
          <w:szCs w:val="28"/>
        </w:rPr>
      </w:pPr>
      <w:r w:rsidRPr="00111D22">
        <w:rPr>
          <w:rFonts w:cs="Times New Roman"/>
          <w:sz w:val="28"/>
          <w:szCs w:val="28"/>
        </w:rPr>
        <w:t>- Bố trí nguồn nhân lực, kinh phí tập huấn, kiểm tra thực địa, số hóa và chia sẻ dữ liệu trong dự toán chi thường xuyên của các cơ quan, đơn vị; không thành lập tổ chức bộ máy mới chỉ để thực hiện Quyết định.</w:t>
      </w:r>
    </w:p>
    <w:p w:rsidR="0000003E" w:rsidRPr="00111D22" w:rsidRDefault="00FA7598" w:rsidP="00196872">
      <w:pPr>
        <w:spacing w:before="120" w:after="120" w:line="320" w:lineRule="exact"/>
        <w:ind w:firstLine="567"/>
        <w:jc w:val="both"/>
        <w:rPr>
          <w:rFonts w:cs="Times New Roman"/>
          <w:sz w:val="28"/>
          <w:szCs w:val="28"/>
        </w:rPr>
      </w:pPr>
      <w:r w:rsidRPr="00111D22">
        <w:rPr>
          <w:rFonts w:cs="Times New Roman"/>
          <w:sz w:val="28"/>
          <w:szCs w:val="28"/>
        </w:rPr>
        <w:t>Trên đây là Báo cáo tổ</w:t>
      </w:r>
      <w:r w:rsidRPr="00111D22">
        <w:rPr>
          <w:rFonts w:cs="Times New Roman"/>
          <w:sz w:val="28"/>
          <w:szCs w:val="28"/>
        </w:rPr>
        <w:t>ng kết việc thi hành pháp luật về 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w:t>
      </w:r>
      <w:r w:rsidRPr="00111D22">
        <w:rPr>
          <w:rFonts w:cs="Times New Roman"/>
          <w:sz w:val="28"/>
          <w:szCs w:val="28"/>
        </w:rPr>
        <w:t>c vụ trực tiếp sản xuất nông nghiệp trên đất trồng lúa trên địa bàn tỉnh Thái Nguyên./.</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4702"/>
        <w:gridCol w:w="4702"/>
      </w:tblGrid>
      <w:tr w:rsidR="0000003E">
        <w:trPr>
          <w:jc w:val="center"/>
        </w:trPr>
        <w:tc>
          <w:tcPr>
            <w:tcW w:w="4702" w:type="dxa"/>
            <w:tcMar>
              <w:top w:w="60" w:type="dxa"/>
              <w:left w:w="0" w:type="dxa"/>
              <w:bottom w:w="0" w:type="dxa"/>
              <w:right w:w="0" w:type="dxa"/>
            </w:tcMar>
          </w:tcPr>
          <w:p w:rsidR="0000003E" w:rsidRPr="00196872" w:rsidRDefault="00FA7598" w:rsidP="00196872">
            <w:pPr>
              <w:spacing w:after="0" w:line="260" w:lineRule="exact"/>
              <w:rPr>
                <w:sz w:val="24"/>
                <w:szCs w:val="24"/>
              </w:rPr>
            </w:pPr>
            <w:r w:rsidRPr="00196872">
              <w:rPr>
                <w:b/>
                <w:i/>
                <w:sz w:val="24"/>
                <w:szCs w:val="24"/>
              </w:rPr>
              <w:t>Nơi nhận:</w:t>
            </w:r>
          </w:p>
          <w:p w:rsidR="0000003E" w:rsidRPr="00196872" w:rsidRDefault="00FA7598" w:rsidP="00196872">
            <w:pPr>
              <w:spacing w:after="0" w:line="260" w:lineRule="exact"/>
              <w:rPr>
                <w:sz w:val="24"/>
                <w:szCs w:val="24"/>
              </w:rPr>
            </w:pPr>
            <w:r w:rsidRPr="00196872">
              <w:rPr>
                <w:sz w:val="24"/>
                <w:szCs w:val="24"/>
              </w:rPr>
              <w:t>- UBND tỉnh;</w:t>
            </w:r>
          </w:p>
          <w:p w:rsidR="0000003E" w:rsidRPr="00196872" w:rsidRDefault="00FA7598" w:rsidP="00196872">
            <w:pPr>
              <w:spacing w:after="0" w:line="260" w:lineRule="exact"/>
              <w:rPr>
                <w:sz w:val="24"/>
                <w:szCs w:val="24"/>
              </w:rPr>
            </w:pPr>
            <w:r w:rsidRPr="00196872">
              <w:rPr>
                <w:sz w:val="24"/>
                <w:szCs w:val="24"/>
              </w:rPr>
              <w:t>- Sở Tư pháp;</w:t>
            </w:r>
          </w:p>
          <w:p w:rsidR="0000003E" w:rsidRPr="00196872" w:rsidRDefault="00FA7598" w:rsidP="00196872">
            <w:pPr>
              <w:spacing w:after="0" w:line="260" w:lineRule="exact"/>
              <w:rPr>
                <w:sz w:val="24"/>
                <w:szCs w:val="24"/>
              </w:rPr>
            </w:pPr>
            <w:r w:rsidRPr="00196872">
              <w:rPr>
                <w:sz w:val="24"/>
                <w:szCs w:val="24"/>
              </w:rPr>
              <w:t>- Giám đốc, các Phó Giám đốc Sở;</w:t>
            </w:r>
          </w:p>
          <w:p w:rsidR="0000003E" w:rsidRDefault="00FA7598" w:rsidP="00196872">
            <w:pPr>
              <w:spacing w:after="0" w:line="260" w:lineRule="exact"/>
            </w:pPr>
            <w:r w:rsidRPr="00196872">
              <w:rPr>
                <w:sz w:val="24"/>
                <w:szCs w:val="24"/>
              </w:rPr>
              <w:t>- Lưu: VT, QLCHĐXD.</w:t>
            </w:r>
          </w:p>
        </w:tc>
        <w:tc>
          <w:tcPr>
            <w:tcW w:w="4702" w:type="dxa"/>
            <w:tcMar>
              <w:top w:w="60" w:type="dxa"/>
              <w:left w:w="0" w:type="dxa"/>
              <w:bottom w:w="0" w:type="dxa"/>
              <w:right w:w="0" w:type="dxa"/>
            </w:tcMar>
          </w:tcPr>
          <w:p w:rsidR="0000003E" w:rsidRPr="00196872" w:rsidRDefault="00FA7598" w:rsidP="00196872">
            <w:pPr>
              <w:spacing w:after="0" w:line="320" w:lineRule="exact"/>
              <w:jc w:val="center"/>
              <w:rPr>
                <w:sz w:val="28"/>
                <w:szCs w:val="28"/>
              </w:rPr>
            </w:pPr>
            <w:r w:rsidRPr="00196872">
              <w:rPr>
                <w:b/>
                <w:sz w:val="28"/>
                <w:szCs w:val="28"/>
              </w:rPr>
              <w:t>GIÁM ĐỐC</w:t>
            </w:r>
          </w:p>
          <w:p w:rsidR="0000003E" w:rsidRDefault="0000003E">
            <w:pPr>
              <w:spacing w:after="0" w:line="210" w:lineRule="exact"/>
            </w:pPr>
          </w:p>
          <w:p w:rsidR="0000003E" w:rsidRDefault="0000003E">
            <w:pPr>
              <w:spacing w:after="0" w:line="210" w:lineRule="exact"/>
            </w:pPr>
          </w:p>
        </w:tc>
      </w:tr>
    </w:tbl>
    <w:p w:rsidR="0000003E" w:rsidRDefault="0000003E">
      <w:pPr>
        <w:sectPr w:rsidR="0000003E">
          <w:pgSz w:w="12240" w:h="15840"/>
          <w:pgMar w:top="1134" w:right="1134" w:bottom="1134" w:left="1701" w:header="454" w:footer="454" w:gutter="0"/>
          <w:cols w:space="720"/>
          <w:docGrid w:linePitch="360"/>
        </w:sectPr>
      </w:pPr>
    </w:p>
    <w:p w:rsidR="0000003E" w:rsidRDefault="00FA7598">
      <w:pPr>
        <w:spacing w:after="0"/>
        <w:jc w:val="center"/>
      </w:pPr>
      <w:r>
        <w:rPr>
          <w:b/>
        </w:rPr>
        <w:lastRenderedPageBreak/>
        <w:t>PHỤ LỤC</w:t>
      </w:r>
    </w:p>
    <w:p w:rsidR="0000003E" w:rsidRPr="00855AE0" w:rsidRDefault="00FA7598">
      <w:pPr>
        <w:spacing w:after="120"/>
        <w:jc w:val="center"/>
        <w:rPr>
          <w:sz w:val="28"/>
          <w:szCs w:val="28"/>
        </w:rPr>
      </w:pPr>
      <w:r w:rsidRPr="00855AE0">
        <w:rPr>
          <w:b/>
          <w:sz w:val="28"/>
          <w:szCs w:val="28"/>
        </w:rPr>
        <w:t xml:space="preserve">Rà soát chủ trương, đường lối của Đảng, </w:t>
      </w:r>
      <w:r w:rsidRPr="00855AE0">
        <w:rPr>
          <w:b/>
          <w:sz w:val="28"/>
          <w:szCs w:val="28"/>
        </w:rPr>
        <w:t>văn bản quy phạm pháp luật và điều ước quốc tế có liên quan</w:t>
      </w:r>
    </w:p>
    <w:p w:rsidR="0000003E" w:rsidRPr="00196872" w:rsidRDefault="00FA7598" w:rsidP="00855AE0">
      <w:pPr>
        <w:spacing w:before="360"/>
        <w:jc w:val="both"/>
        <w:rPr>
          <w:szCs w:val="26"/>
        </w:rPr>
      </w:pPr>
      <w:r w:rsidRPr="00196872">
        <w:rPr>
          <w:b/>
          <w:szCs w:val="26"/>
        </w:rPr>
        <w:t>1. Chủ trương, đường lối của Đảng có liên quan đến chính sách/dự thảo</w:t>
      </w:r>
    </w:p>
    <w:tbl>
      <w:tblPr>
        <w:tblW w:w="14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929"/>
        <w:gridCol w:w="4649"/>
        <w:gridCol w:w="3326"/>
        <w:gridCol w:w="3200"/>
      </w:tblGrid>
      <w:tr w:rsidR="0000003E" w:rsidRPr="00196872" w:rsidTr="00855AE0">
        <w:trPr>
          <w:cantSplit/>
          <w:tblHeader/>
        </w:trPr>
        <w:tc>
          <w:tcPr>
            <w:tcW w:w="2929" w:type="dxa"/>
            <w:tcMar>
              <w:top w:w="70" w:type="dxa"/>
              <w:left w:w="70" w:type="dxa"/>
              <w:bottom w:w="70" w:type="dxa"/>
              <w:right w:w="70" w:type="dxa"/>
            </w:tcMar>
            <w:vAlign w:val="center"/>
          </w:tcPr>
          <w:p w:rsidR="0000003E" w:rsidRPr="00196872" w:rsidRDefault="00FA7598">
            <w:pPr>
              <w:spacing w:after="0"/>
              <w:jc w:val="center"/>
              <w:rPr>
                <w:sz w:val="22"/>
              </w:rPr>
            </w:pPr>
            <w:r w:rsidRPr="00196872">
              <w:rPr>
                <w:b/>
                <w:sz w:val="22"/>
              </w:rPr>
              <w:t>QUY ĐỊNH CỦA DỰ THẢO</w:t>
            </w:r>
          </w:p>
        </w:tc>
        <w:tc>
          <w:tcPr>
            <w:tcW w:w="4649" w:type="dxa"/>
            <w:tcMar>
              <w:top w:w="70" w:type="dxa"/>
              <w:left w:w="70" w:type="dxa"/>
              <w:bottom w:w="70" w:type="dxa"/>
              <w:right w:w="70" w:type="dxa"/>
            </w:tcMar>
            <w:vAlign w:val="center"/>
          </w:tcPr>
          <w:p w:rsidR="0000003E" w:rsidRPr="00196872" w:rsidRDefault="00FA7598">
            <w:pPr>
              <w:spacing w:after="0"/>
              <w:jc w:val="center"/>
              <w:rPr>
                <w:sz w:val="22"/>
              </w:rPr>
            </w:pPr>
            <w:r w:rsidRPr="00196872">
              <w:rPr>
                <w:b/>
                <w:sz w:val="22"/>
              </w:rPr>
              <w:t>CHỦ TRƯƠNG, ĐƯỜNG LỐI CỦA ĐẢNG</w:t>
            </w:r>
          </w:p>
        </w:tc>
        <w:tc>
          <w:tcPr>
            <w:tcW w:w="3326" w:type="dxa"/>
            <w:tcMar>
              <w:top w:w="70" w:type="dxa"/>
              <w:left w:w="70" w:type="dxa"/>
              <w:bottom w:w="70" w:type="dxa"/>
              <w:right w:w="70" w:type="dxa"/>
            </w:tcMar>
            <w:vAlign w:val="center"/>
          </w:tcPr>
          <w:p w:rsidR="0000003E" w:rsidRPr="00196872" w:rsidRDefault="00FA7598">
            <w:pPr>
              <w:spacing w:after="0"/>
              <w:jc w:val="center"/>
              <w:rPr>
                <w:sz w:val="22"/>
              </w:rPr>
            </w:pPr>
            <w:r w:rsidRPr="00196872">
              <w:rPr>
                <w:b/>
                <w:sz w:val="22"/>
              </w:rPr>
              <w:t>ĐÁNH GIÁ MỨC ĐỘ THỂ CHẾ</w:t>
            </w:r>
          </w:p>
        </w:tc>
        <w:tc>
          <w:tcPr>
            <w:tcW w:w="3200" w:type="dxa"/>
            <w:tcMar>
              <w:top w:w="70" w:type="dxa"/>
              <w:left w:w="70" w:type="dxa"/>
              <w:bottom w:w="70" w:type="dxa"/>
              <w:right w:w="70" w:type="dxa"/>
            </w:tcMar>
            <w:vAlign w:val="center"/>
          </w:tcPr>
          <w:p w:rsidR="0000003E" w:rsidRPr="00196872" w:rsidRDefault="00FA7598">
            <w:pPr>
              <w:spacing w:after="0"/>
              <w:jc w:val="center"/>
              <w:rPr>
                <w:sz w:val="22"/>
              </w:rPr>
            </w:pPr>
            <w:r w:rsidRPr="00196872">
              <w:rPr>
                <w:b/>
                <w:sz w:val="22"/>
              </w:rPr>
              <w:t>ĐỀ XUẤT XỬ LÝ</w:t>
            </w:r>
          </w:p>
        </w:tc>
      </w:tr>
      <w:tr w:rsidR="0000003E" w:rsidRPr="00196872" w:rsidTr="00855AE0">
        <w:trPr>
          <w:cantSplit/>
        </w:trPr>
        <w:tc>
          <w:tcPr>
            <w:tcW w:w="2929" w:type="dxa"/>
            <w:tcMar>
              <w:top w:w="60" w:type="dxa"/>
              <w:left w:w="70" w:type="dxa"/>
              <w:bottom w:w="60" w:type="dxa"/>
              <w:right w:w="70" w:type="dxa"/>
            </w:tcMar>
          </w:tcPr>
          <w:p w:rsidR="0000003E" w:rsidRPr="00196872" w:rsidRDefault="00FA7598" w:rsidP="00855AE0">
            <w:pPr>
              <w:spacing w:after="0" w:line="270" w:lineRule="exact"/>
              <w:jc w:val="both"/>
              <w:rPr>
                <w:sz w:val="22"/>
              </w:rPr>
            </w:pPr>
            <w:r w:rsidRPr="00196872">
              <w:rPr>
                <w:sz w:val="22"/>
              </w:rPr>
              <w:t>Phân định rõ thẩm quyền, trách nhiệ</w:t>
            </w:r>
            <w:r w:rsidRPr="00196872">
              <w:rPr>
                <w:sz w:val="22"/>
              </w:rPr>
              <w:t>m trong thẩm định, phê duyệt, điều chỉnh dự án; tăng cường phân cấp cho cấp xã.</w:t>
            </w:r>
          </w:p>
        </w:tc>
        <w:tc>
          <w:tcPr>
            <w:tcW w:w="4649" w:type="dxa"/>
            <w:tcMar>
              <w:top w:w="60" w:type="dxa"/>
              <w:left w:w="70" w:type="dxa"/>
              <w:bottom w:w="60" w:type="dxa"/>
              <w:right w:w="70" w:type="dxa"/>
            </w:tcMar>
          </w:tcPr>
          <w:p w:rsidR="0000003E" w:rsidRPr="00196872" w:rsidRDefault="00FA7598" w:rsidP="00855AE0">
            <w:pPr>
              <w:spacing w:after="0" w:line="270" w:lineRule="exact"/>
              <w:jc w:val="both"/>
              <w:rPr>
                <w:sz w:val="22"/>
              </w:rPr>
            </w:pPr>
            <w:r w:rsidRPr="00196872">
              <w:rPr>
                <w:sz w:val="22"/>
              </w:rPr>
              <w:t>Nghị quyết số 27-NQ/TW ngày 09/11/2022 của Ban Chấp hành Trung ương về tiếp tục xây dựng và hoàn thiện Nhà nước pháp quyền xã hội chủ nghĩa Việt Nam trong giai đoạn mới: hoàn t</w:t>
            </w:r>
            <w:r w:rsidRPr="00196872">
              <w:rPr>
                <w:sz w:val="22"/>
              </w:rPr>
              <w:t>hiện hệ thống pháp luật, phân định rõ chức năng, nhiệm vụ, quyền hạn; tăng cường kiểm soát quyền lực và trách nhiệm giải trình.</w:t>
            </w:r>
          </w:p>
        </w:tc>
        <w:tc>
          <w:tcPr>
            <w:tcW w:w="3326" w:type="dxa"/>
            <w:tcMar>
              <w:top w:w="60" w:type="dxa"/>
              <w:left w:w="70" w:type="dxa"/>
              <w:bottom w:w="60" w:type="dxa"/>
              <w:right w:w="70" w:type="dxa"/>
            </w:tcMar>
          </w:tcPr>
          <w:p w:rsidR="0000003E" w:rsidRPr="00196872" w:rsidRDefault="00FA7598" w:rsidP="00855AE0">
            <w:pPr>
              <w:spacing w:after="0" w:line="270" w:lineRule="exact"/>
              <w:jc w:val="both"/>
              <w:rPr>
                <w:sz w:val="22"/>
              </w:rPr>
            </w:pPr>
            <w:r w:rsidRPr="00196872">
              <w:rPr>
                <w:sz w:val="22"/>
              </w:rPr>
              <w:t xml:space="preserve">Dự thảo thể chế trực tiếp thông qua việc xác định quy trình, cơ quan chủ trì và thẩm quyền của </w:t>
            </w:r>
            <w:r w:rsidR="00196872" w:rsidRPr="00196872">
              <w:rPr>
                <w:sz w:val="22"/>
              </w:rPr>
              <w:t>UBND</w:t>
            </w:r>
            <w:r w:rsidRPr="00196872">
              <w:rPr>
                <w:sz w:val="22"/>
              </w:rPr>
              <w:t xml:space="preserve"> tỉnh, </w:t>
            </w:r>
            <w:r w:rsidR="00196872" w:rsidRPr="00196872">
              <w:rPr>
                <w:sz w:val="22"/>
              </w:rPr>
              <w:t>UBND</w:t>
            </w:r>
            <w:r w:rsidRPr="00196872">
              <w:rPr>
                <w:sz w:val="22"/>
              </w:rPr>
              <w:t xml:space="preserve"> cấp xã.</w:t>
            </w:r>
          </w:p>
        </w:tc>
        <w:tc>
          <w:tcPr>
            <w:tcW w:w="3200" w:type="dxa"/>
            <w:tcMar>
              <w:top w:w="60" w:type="dxa"/>
              <w:left w:w="70" w:type="dxa"/>
              <w:bottom w:w="60" w:type="dxa"/>
              <w:right w:w="70" w:type="dxa"/>
            </w:tcMar>
          </w:tcPr>
          <w:p w:rsidR="0000003E" w:rsidRPr="00196872" w:rsidRDefault="00FA7598" w:rsidP="00855AE0">
            <w:pPr>
              <w:spacing w:after="0" w:line="270" w:lineRule="exact"/>
              <w:jc w:val="both"/>
              <w:rPr>
                <w:sz w:val="22"/>
              </w:rPr>
            </w:pPr>
            <w:r w:rsidRPr="00196872">
              <w:rPr>
                <w:sz w:val="22"/>
              </w:rPr>
              <w:t>Tiếp tục bảo đảm rõ việc, rõ cơ quan, rõ trách nhiệm; gắn phân cấp với kiểm tra, giám sát và điều kiện nguồn lực.</w:t>
            </w:r>
          </w:p>
        </w:tc>
      </w:tr>
      <w:tr w:rsidR="0000003E" w:rsidRPr="00196872" w:rsidTr="00855AE0">
        <w:trPr>
          <w:cantSplit/>
        </w:trPr>
        <w:tc>
          <w:tcPr>
            <w:tcW w:w="2929" w:type="dxa"/>
            <w:tcMar>
              <w:top w:w="60" w:type="dxa"/>
              <w:left w:w="70" w:type="dxa"/>
              <w:bottom w:w="60" w:type="dxa"/>
              <w:right w:w="70" w:type="dxa"/>
            </w:tcMar>
          </w:tcPr>
          <w:p w:rsidR="0000003E" w:rsidRPr="00196872" w:rsidRDefault="00FA7598" w:rsidP="00855AE0">
            <w:pPr>
              <w:spacing w:after="0" w:line="270" w:lineRule="exact"/>
              <w:jc w:val="both"/>
              <w:rPr>
                <w:sz w:val="22"/>
              </w:rPr>
            </w:pPr>
            <w:r w:rsidRPr="00196872">
              <w:rPr>
                <w:sz w:val="22"/>
              </w:rPr>
              <w:t>Ban hành một văn bản thống nhất, khả thi; không đặt thêm thủ tục, điều kiện ngoài luật.</w:t>
            </w:r>
          </w:p>
        </w:tc>
        <w:tc>
          <w:tcPr>
            <w:tcW w:w="4649" w:type="dxa"/>
            <w:tcMar>
              <w:top w:w="60" w:type="dxa"/>
              <w:left w:w="70" w:type="dxa"/>
              <w:bottom w:w="60" w:type="dxa"/>
              <w:right w:w="70" w:type="dxa"/>
            </w:tcMar>
          </w:tcPr>
          <w:p w:rsidR="0000003E" w:rsidRPr="00196872" w:rsidRDefault="00FA7598" w:rsidP="00855AE0">
            <w:pPr>
              <w:spacing w:after="0" w:line="270" w:lineRule="exact"/>
              <w:jc w:val="both"/>
              <w:rPr>
                <w:sz w:val="22"/>
              </w:rPr>
            </w:pPr>
            <w:r w:rsidRPr="00196872">
              <w:rPr>
                <w:sz w:val="22"/>
              </w:rPr>
              <w:t xml:space="preserve">Nghị quyết số 66-NQ/TW ngày 30/4/2025 </w:t>
            </w:r>
            <w:r w:rsidRPr="00196872">
              <w:rPr>
                <w:sz w:val="22"/>
              </w:rPr>
              <w:t>của Bộ Chính trị về đổi mới công tác xây dựng và thi hành pháp luật đáp ứng yêu cầu phát triển đất nước trong kỷ nguyên mới: nâng cao chất lượng, tính khả thi; đẩy mạnh phân cấp, phân quyền; lấy tổ chức thi hành pháp luật làm trọng tâm.</w:t>
            </w:r>
          </w:p>
        </w:tc>
        <w:tc>
          <w:tcPr>
            <w:tcW w:w="3326" w:type="dxa"/>
            <w:tcMar>
              <w:top w:w="60" w:type="dxa"/>
              <w:left w:w="70" w:type="dxa"/>
              <w:bottom w:w="60" w:type="dxa"/>
              <w:right w:w="70" w:type="dxa"/>
            </w:tcMar>
          </w:tcPr>
          <w:p w:rsidR="0000003E" w:rsidRPr="00196872" w:rsidRDefault="00FA7598" w:rsidP="00855AE0">
            <w:pPr>
              <w:spacing w:after="0" w:line="270" w:lineRule="exact"/>
              <w:jc w:val="both"/>
              <w:rPr>
                <w:sz w:val="22"/>
              </w:rPr>
            </w:pPr>
            <w:r w:rsidRPr="00196872">
              <w:rPr>
                <w:sz w:val="22"/>
              </w:rPr>
              <w:t xml:space="preserve">Dự thảo cơ bản phù </w:t>
            </w:r>
            <w:r w:rsidRPr="00196872">
              <w:rPr>
                <w:sz w:val="22"/>
              </w:rPr>
              <w:t>hợp, chỉ cụ thể hóa nội dung Chính phủ giao và dẫn chiếu quy trình đã được quy định tại Nghị định số 217/2026/NĐ-CP.</w:t>
            </w:r>
          </w:p>
        </w:tc>
        <w:tc>
          <w:tcPr>
            <w:tcW w:w="3200" w:type="dxa"/>
            <w:tcMar>
              <w:top w:w="60" w:type="dxa"/>
              <w:left w:w="70" w:type="dxa"/>
              <w:bottom w:w="60" w:type="dxa"/>
              <w:right w:w="70" w:type="dxa"/>
            </w:tcMar>
          </w:tcPr>
          <w:p w:rsidR="0000003E" w:rsidRPr="00196872" w:rsidRDefault="00FA7598" w:rsidP="00855AE0">
            <w:pPr>
              <w:spacing w:after="0" w:line="270" w:lineRule="exact"/>
              <w:jc w:val="both"/>
              <w:rPr>
                <w:sz w:val="22"/>
              </w:rPr>
            </w:pPr>
            <w:r w:rsidRPr="00196872">
              <w:rPr>
                <w:sz w:val="22"/>
              </w:rPr>
              <w:t>Rà soát kỹ để loại bỏ nội dung lặp lại luật, nghị định; không phát sinh thành phần hồ sơ, thời hạn hoặc điều kiện mới.</w:t>
            </w:r>
          </w:p>
        </w:tc>
      </w:tr>
      <w:tr w:rsidR="0000003E" w:rsidRPr="00196872" w:rsidTr="00855AE0">
        <w:trPr>
          <w:cantSplit/>
        </w:trPr>
        <w:tc>
          <w:tcPr>
            <w:tcW w:w="2929" w:type="dxa"/>
            <w:tcMar>
              <w:top w:w="60" w:type="dxa"/>
              <w:left w:w="70" w:type="dxa"/>
              <w:bottom w:w="60" w:type="dxa"/>
              <w:right w:w="70" w:type="dxa"/>
            </w:tcMar>
          </w:tcPr>
          <w:p w:rsidR="0000003E" w:rsidRPr="00196872" w:rsidRDefault="00FA7598" w:rsidP="00855AE0">
            <w:pPr>
              <w:spacing w:after="0" w:line="270" w:lineRule="exact"/>
              <w:jc w:val="both"/>
              <w:rPr>
                <w:sz w:val="22"/>
              </w:rPr>
            </w:pPr>
            <w:r w:rsidRPr="00196872">
              <w:rPr>
                <w:sz w:val="22"/>
              </w:rPr>
              <w:t>Tiếp nhận, xử lý và</w:t>
            </w:r>
            <w:r w:rsidRPr="00196872">
              <w:rPr>
                <w:sz w:val="22"/>
              </w:rPr>
              <w:t xml:space="preserve"> chia sẻ hồ sơ, kết quả thẩm định trên môi trường điện tử.</w:t>
            </w:r>
          </w:p>
        </w:tc>
        <w:tc>
          <w:tcPr>
            <w:tcW w:w="4649" w:type="dxa"/>
            <w:tcMar>
              <w:top w:w="60" w:type="dxa"/>
              <w:left w:w="70" w:type="dxa"/>
              <w:bottom w:w="60" w:type="dxa"/>
              <w:right w:w="70" w:type="dxa"/>
            </w:tcMar>
          </w:tcPr>
          <w:p w:rsidR="0000003E" w:rsidRPr="00196872" w:rsidRDefault="00FA7598" w:rsidP="00855AE0">
            <w:pPr>
              <w:spacing w:after="0" w:line="270" w:lineRule="exact"/>
              <w:jc w:val="both"/>
              <w:rPr>
                <w:sz w:val="22"/>
              </w:rPr>
            </w:pPr>
            <w:r w:rsidRPr="00196872">
              <w:rPr>
                <w:sz w:val="22"/>
              </w:rPr>
              <w:t>Nghị quyết số 57-NQ/TW ngày 22/12/2024 của Bộ Chính trị về đột phá phát triển khoa học, công nghệ, đổi mới sáng tạo và chuyển đổi số quốc gia: phát triển dữ liệu số, kết nối, chia sẻ và cung cấp dị</w:t>
            </w:r>
            <w:r w:rsidRPr="00196872">
              <w:rPr>
                <w:sz w:val="22"/>
              </w:rPr>
              <w:t>ch vụ công trực tuyến.</w:t>
            </w:r>
          </w:p>
        </w:tc>
        <w:tc>
          <w:tcPr>
            <w:tcW w:w="3326" w:type="dxa"/>
            <w:tcMar>
              <w:top w:w="60" w:type="dxa"/>
              <w:left w:w="70" w:type="dxa"/>
              <w:bottom w:w="60" w:type="dxa"/>
              <w:right w:w="70" w:type="dxa"/>
            </w:tcMar>
          </w:tcPr>
          <w:p w:rsidR="0000003E" w:rsidRPr="00196872" w:rsidRDefault="00FA7598" w:rsidP="00855AE0">
            <w:pPr>
              <w:spacing w:after="0" w:line="270" w:lineRule="exact"/>
              <w:jc w:val="both"/>
              <w:rPr>
                <w:sz w:val="22"/>
              </w:rPr>
            </w:pPr>
            <w:r w:rsidRPr="00196872">
              <w:rPr>
                <w:sz w:val="22"/>
              </w:rPr>
              <w:t>Dự thảo tạo cơ sở tổ chức quy trình thống nhất; nội dung chuyển đổi số chủ yếu thực hiện theo pháp luật và hệ thống dùng chung.</w:t>
            </w:r>
          </w:p>
        </w:tc>
        <w:tc>
          <w:tcPr>
            <w:tcW w:w="3200" w:type="dxa"/>
            <w:tcMar>
              <w:top w:w="60" w:type="dxa"/>
              <w:left w:w="70" w:type="dxa"/>
              <w:bottom w:w="60" w:type="dxa"/>
              <w:right w:w="70" w:type="dxa"/>
            </w:tcMar>
          </w:tcPr>
          <w:p w:rsidR="0000003E" w:rsidRPr="00196872" w:rsidRDefault="00FA7598" w:rsidP="00855AE0">
            <w:pPr>
              <w:spacing w:after="0" w:line="270" w:lineRule="exact"/>
              <w:jc w:val="both"/>
              <w:rPr>
                <w:sz w:val="22"/>
              </w:rPr>
            </w:pPr>
            <w:r w:rsidRPr="00196872">
              <w:rPr>
                <w:sz w:val="22"/>
              </w:rPr>
              <w:t xml:space="preserve">Bổ sung hướng dẫn tổ chức thực hiện, chuẩn hóa dữ liệu và nguyên tắc không yêu cầu cung cấp lại tài liệu </w:t>
            </w:r>
            <w:r w:rsidRPr="00196872">
              <w:rPr>
                <w:sz w:val="22"/>
              </w:rPr>
              <w:t>đã có trên hệ thống.</w:t>
            </w:r>
          </w:p>
        </w:tc>
      </w:tr>
    </w:tbl>
    <w:p w:rsidR="0000003E" w:rsidRPr="005F313D" w:rsidRDefault="00FA7598">
      <w:pPr>
        <w:spacing w:before="60"/>
        <w:jc w:val="both"/>
        <w:rPr>
          <w:szCs w:val="26"/>
        </w:rPr>
      </w:pPr>
      <w:r w:rsidRPr="005F313D">
        <w:rPr>
          <w:b/>
          <w:szCs w:val="26"/>
        </w:rPr>
        <w:t>2. Văn bản quy phạm pháp luật có liên quan đến chính sách/dự thảo</w:t>
      </w:r>
    </w:p>
    <w:tbl>
      <w:tblPr>
        <w:tblW w:w="14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905"/>
        <w:gridCol w:w="4678"/>
        <w:gridCol w:w="3260"/>
        <w:gridCol w:w="3261"/>
      </w:tblGrid>
      <w:tr w:rsidR="0000003E" w:rsidRPr="005F313D" w:rsidTr="00855AE0">
        <w:trPr>
          <w:cantSplit/>
          <w:tblHeader/>
        </w:trPr>
        <w:tc>
          <w:tcPr>
            <w:tcW w:w="2905" w:type="dxa"/>
            <w:tcMar>
              <w:top w:w="70" w:type="dxa"/>
              <w:left w:w="70" w:type="dxa"/>
              <w:bottom w:w="70" w:type="dxa"/>
              <w:right w:w="70" w:type="dxa"/>
            </w:tcMar>
            <w:vAlign w:val="center"/>
          </w:tcPr>
          <w:p w:rsidR="0000003E" w:rsidRPr="005F313D" w:rsidRDefault="00FA7598">
            <w:pPr>
              <w:spacing w:after="0"/>
              <w:jc w:val="center"/>
              <w:rPr>
                <w:sz w:val="22"/>
              </w:rPr>
            </w:pPr>
            <w:r w:rsidRPr="005F313D">
              <w:rPr>
                <w:b/>
                <w:sz w:val="22"/>
              </w:rPr>
              <w:t>CHÍNH SÁCH/QUY ĐỊNH CỦA DỰ THẢO</w:t>
            </w:r>
          </w:p>
        </w:tc>
        <w:tc>
          <w:tcPr>
            <w:tcW w:w="4678" w:type="dxa"/>
            <w:tcMar>
              <w:top w:w="70" w:type="dxa"/>
              <w:left w:w="70" w:type="dxa"/>
              <w:bottom w:w="70" w:type="dxa"/>
              <w:right w:w="70" w:type="dxa"/>
            </w:tcMar>
            <w:vAlign w:val="center"/>
          </w:tcPr>
          <w:p w:rsidR="0000003E" w:rsidRPr="005F313D" w:rsidRDefault="00FA7598">
            <w:pPr>
              <w:spacing w:after="0"/>
              <w:jc w:val="center"/>
              <w:rPr>
                <w:sz w:val="22"/>
              </w:rPr>
            </w:pPr>
            <w:r w:rsidRPr="005F313D">
              <w:rPr>
                <w:b/>
                <w:sz w:val="22"/>
              </w:rPr>
              <w:t>QUY ĐỊNH CỦA PHÁP LUẬT HIỆN HÀNH CÓ LIÊN QUAN</w:t>
            </w:r>
          </w:p>
        </w:tc>
        <w:tc>
          <w:tcPr>
            <w:tcW w:w="3260" w:type="dxa"/>
            <w:tcMar>
              <w:top w:w="70" w:type="dxa"/>
              <w:left w:w="70" w:type="dxa"/>
              <w:bottom w:w="70" w:type="dxa"/>
              <w:right w:w="70" w:type="dxa"/>
            </w:tcMar>
            <w:vAlign w:val="center"/>
          </w:tcPr>
          <w:p w:rsidR="0000003E" w:rsidRPr="005F313D" w:rsidRDefault="00FA7598">
            <w:pPr>
              <w:spacing w:after="0"/>
              <w:jc w:val="center"/>
              <w:rPr>
                <w:sz w:val="22"/>
              </w:rPr>
            </w:pPr>
            <w:r w:rsidRPr="005F313D">
              <w:rPr>
                <w:b/>
                <w:sz w:val="22"/>
              </w:rPr>
              <w:t>ĐÁNH GIÁ TÍNH HỢP HIẾN, HỢP PHÁP, THỐNG NHẤT</w:t>
            </w:r>
          </w:p>
        </w:tc>
        <w:tc>
          <w:tcPr>
            <w:tcW w:w="3261" w:type="dxa"/>
            <w:tcMar>
              <w:top w:w="70" w:type="dxa"/>
              <w:left w:w="70" w:type="dxa"/>
              <w:bottom w:w="70" w:type="dxa"/>
              <w:right w:w="70" w:type="dxa"/>
            </w:tcMar>
            <w:vAlign w:val="center"/>
          </w:tcPr>
          <w:p w:rsidR="0000003E" w:rsidRPr="005F313D" w:rsidRDefault="00FA7598">
            <w:pPr>
              <w:spacing w:after="0"/>
              <w:jc w:val="center"/>
              <w:rPr>
                <w:sz w:val="22"/>
              </w:rPr>
            </w:pPr>
            <w:r w:rsidRPr="005F313D">
              <w:rPr>
                <w:b/>
                <w:sz w:val="22"/>
              </w:rPr>
              <w:t>ĐỀ XUẤT XỬ LÝ</w:t>
            </w:r>
          </w:p>
        </w:tc>
      </w:tr>
      <w:tr w:rsidR="0000003E" w:rsidRPr="005F313D" w:rsidTr="00855AE0">
        <w:trPr>
          <w:cantSplit/>
        </w:trPr>
        <w:tc>
          <w:tcPr>
            <w:tcW w:w="2905"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 xml:space="preserve">Hồ sơ và yêu cầu tổng kết thi </w:t>
            </w:r>
            <w:r w:rsidRPr="005F313D">
              <w:rPr>
                <w:sz w:val="22"/>
              </w:rPr>
              <w:t>hành pháp luật làm cơ sở xây dựng văn bản.</w:t>
            </w:r>
          </w:p>
        </w:tc>
        <w:tc>
          <w:tcPr>
            <w:tcW w:w="4678"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Luật Ban hành văn bản quy phạm pháp luật số 64/2025/QH15, được sửa đổi, bổ sung bởi Luật số 87/2025/QH15; Nghị định số 78/2025/NĐ-CP, được sửa đổi, bổ sung bởi Nghị định số 187/2025/NĐ-CP.</w:t>
            </w:r>
          </w:p>
        </w:tc>
        <w:tc>
          <w:tcPr>
            <w:tcW w:w="3260"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Phù hợp yêu cầu xây dựng</w:t>
            </w:r>
            <w:r w:rsidRPr="005F313D">
              <w:rPr>
                <w:sz w:val="22"/>
              </w:rPr>
              <w:t xml:space="preserve"> hồ sơ dự thảo văn bản quy phạm pháp luật của </w:t>
            </w:r>
            <w:r w:rsidR="00196872" w:rsidRPr="005F313D">
              <w:rPr>
                <w:sz w:val="22"/>
              </w:rPr>
              <w:t>UBND</w:t>
            </w:r>
            <w:r w:rsidRPr="005F313D">
              <w:rPr>
                <w:sz w:val="22"/>
              </w:rPr>
              <w:t xml:space="preserve"> tỉnh.</w:t>
            </w:r>
          </w:p>
        </w:tc>
        <w:tc>
          <w:tcPr>
            <w:tcW w:w="3261"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Hoàn thiện báo cáo tổng kết, báo cáo giải trình, bản so sánh và các tài liệu trong hồ sơ theo quy định.</w:t>
            </w:r>
          </w:p>
        </w:tc>
      </w:tr>
      <w:tr w:rsidR="0000003E" w:rsidRPr="005F313D" w:rsidTr="00855AE0">
        <w:trPr>
          <w:cantSplit/>
        </w:trPr>
        <w:tc>
          <w:tcPr>
            <w:tcW w:w="2905"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lastRenderedPageBreak/>
              <w:t>Quy trình thẩm định, phê duyệt, điều chỉnh Báo cáo nghiên cứu khả thi và Báo cáo ki</w:t>
            </w:r>
            <w:r w:rsidRPr="005F313D">
              <w:rPr>
                <w:sz w:val="22"/>
              </w:rPr>
              <w:t>nh tế - kỹ thuật.</w:t>
            </w:r>
          </w:p>
        </w:tc>
        <w:tc>
          <w:tcPr>
            <w:tcW w:w="4678"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Luật Xây dựng số 135/2025/QH15; các Điều 31, 32, 35, 36, 37, 38, 39 và 40 Nghị định số 217/2026/NĐ-CP quy định thẩm quyền, hồ sơ, trình tự, nội dung, thời gian thẩm định, phê duyệt và điều chỉnh.</w:t>
            </w:r>
          </w:p>
        </w:tc>
        <w:tc>
          <w:tcPr>
            <w:tcW w:w="3260"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Dự thảo đúng phạm vi pháp luật giao nếu ch</w:t>
            </w:r>
            <w:r w:rsidRPr="005F313D">
              <w:rPr>
                <w:sz w:val="22"/>
              </w:rPr>
              <w:t>ỉ tổ chức hóa quy trình và phân định đầu mối tại địa phương; không được thay đổi nội dung, hồ sơ, thời gian do nghị định quy định.</w:t>
            </w:r>
          </w:p>
        </w:tc>
        <w:tc>
          <w:tcPr>
            <w:tcW w:w="3261"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Dẫn chiếu chính xác từng điều, khoản; làm rõ quan hệ giữa thẩm định của chủ đầu tư, cơ quan chuyên môn về xây dựng và cơ quan</w:t>
            </w:r>
            <w:r w:rsidRPr="005F313D">
              <w:rPr>
                <w:sz w:val="22"/>
              </w:rPr>
              <w:t xml:space="preserve"> chủ trì thẩm định.</w:t>
            </w:r>
          </w:p>
        </w:tc>
      </w:tr>
      <w:tr w:rsidR="0000003E" w:rsidRPr="005F313D" w:rsidTr="00855AE0">
        <w:trPr>
          <w:cantSplit/>
        </w:trPr>
        <w:tc>
          <w:tcPr>
            <w:tcW w:w="2905"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Phạm vi nguồn vốn và cấp quyết định đầu tư thuộc quy trình địa phương.</w:t>
            </w:r>
          </w:p>
        </w:tc>
        <w:tc>
          <w:tcPr>
            <w:tcW w:w="4678"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Điểm b khoản 4 Điều 73 Nghị định số 217/2026/NĐ-CP: dự án đầu tư công, dự án sử dụng chi thường xuyên từ ngân sách nhà nước, vốn ngân sách nhà nước khác không thuộc</w:t>
            </w:r>
            <w:r w:rsidRPr="005F313D">
              <w:rPr>
                <w:sz w:val="22"/>
              </w:rPr>
              <w:t xml:space="preserve"> phạm vi điều chỉnh của pháp luật về đầu tư công do </w:t>
            </w:r>
            <w:r w:rsidR="00196872" w:rsidRPr="005F313D">
              <w:rPr>
                <w:sz w:val="22"/>
              </w:rPr>
              <w:t>UBND</w:t>
            </w:r>
            <w:r w:rsidRPr="005F313D">
              <w:rPr>
                <w:sz w:val="22"/>
              </w:rPr>
              <w:t xml:space="preserve"> cấp tỉnh, cấp xã quyết định đầu tư.</w:t>
            </w:r>
          </w:p>
        </w:tc>
        <w:tc>
          <w:tcPr>
            <w:tcW w:w="3260"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 xml:space="preserve">Phù hợp thẩm quyền được Chính phủ giao. Phạm vi không nên mở rộng sang dự án vốn khác hoặc dự án không do </w:t>
            </w:r>
            <w:r w:rsidR="00196872" w:rsidRPr="005F313D">
              <w:rPr>
                <w:sz w:val="22"/>
              </w:rPr>
              <w:t>UBND</w:t>
            </w:r>
            <w:r w:rsidRPr="005F313D">
              <w:rPr>
                <w:sz w:val="22"/>
              </w:rPr>
              <w:t xml:space="preserve"> tỉnh, cấp xã quyết định đầu tư</w:t>
            </w:r>
            <w:r w:rsidRPr="005F313D">
              <w:rPr>
                <w:sz w:val="22"/>
              </w:rPr>
              <w:t>.</w:t>
            </w:r>
          </w:p>
        </w:tc>
        <w:tc>
          <w:tcPr>
            <w:tcW w:w="3261"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Giữ nguyên phạm vi như dự thảo; rà soát thống nhất giữa tên Quyết định, Điều 1 của Quy định và Tờ trình.</w:t>
            </w:r>
          </w:p>
        </w:tc>
      </w:tr>
      <w:tr w:rsidR="0000003E" w:rsidRPr="005F313D" w:rsidTr="00855AE0">
        <w:trPr>
          <w:cantSplit/>
        </w:trPr>
        <w:tc>
          <w:tcPr>
            <w:tcW w:w="2905"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Phân công cơ quan chuyên môn về xây dựng theo chuyên ngành.</w:t>
            </w:r>
          </w:p>
        </w:tc>
        <w:tc>
          <w:tcPr>
            <w:tcW w:w="4678"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 xml:space="preserve">Khoản 5 Điều 73 Nghị định số 217/2026/NĐ-CP xác định Sở Xây dựng, Sở Nông nghiệp và Môi </w:t>
            </w:r>
            <w:r w:rsidRPr="005F313D">
              <w:rPr>
                <w:sz w:val="22"/>
              </w:rPr>
              <w:t>trường, Sở Công Thương và Ban Quản lý khu công nghiệp theo loại dự án, công trình; khoản 6 cho phép địa phương điều chỉnh, phân cấp thẩm quyền trong phạm vi được giao.</w:t>
            </w:r>
          </w:p>
        </w:tc>
        <w:tc>
          <w:tcPr>
            <w:tcW w:w="3260"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 xml:space="preserve">Dự thảo cơ bản thống nhất. Việc bổ sung cơ quan chủ trì thẩm định thuộc trách nhiệm của </w:t>
            </w:r>
            <w:r w:rsidRPr="005F313D">
              <w:rPr>
                <w:sz w:val="22"/>
              </w:rPr>
              <w:t>người quyết định đầu tư phải bảo đảm phù hợp chức năng, nhiệm vụ của cơ quan.</w:t>
            </w:r>
          </w:p>
        </w:tc>
        <w:tc>
          <w:tcPr>
            <w:tcW w:w="3261"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Rà soát trường hợp dự án có nhiều loại công trình; quy định nguyên tắc xác định cơ quan chủ trì theo công năng chính hoặc mục tiêu đầu tư chính.</w:t>
            </w:r>
          </w:p>
        </w:tc>
      </w:tr>
      <w:tr w:rsidR="0000003E" w:rsidRPr="005F313D" w:rsidTr="00855AE0">
        <w:trPr>
          <w:cantSplit/>
        </w:trPr>
        <w:tc>
          <w:tcPr>
            <w:tcW w:w="2905"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Chấp thuận hoặc phân cấp chấp th</w:t>
            </w:r>
            <w:r w:rsidRPr="005F313D">
              <w:rPr>
                <w:sz w:val="22"/>
              </w:rPr>
              <w:t>uận vị trí, ranh giới sử dụng đất, phương án tuyến, mặt bằng tổng thể.</w:t>
            </w:r>
          </w:p>
        </w:tc>
        <w:tc>
          <w:tcPr>
            <w:tcW w:w="4678"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 xml:space="preserve">Điểm c khoản 4 Điều 73 Nghị định số 217/2026/NĐ-CP giao </w:t>
            </w:r>
            <w:r w:rsidR="00196872" w:rsidRPr="005F313D">
              <w:rPr>
                <w:sz w:val="22"/>
              </w:rPr>
              <w:t>UBND</w:t>
            </w:r>
            <w:r w:rsidRPr="005F313D">
              <w:rPr>
                <w:sz w:val="22"/>
              </w:rPr>
              <w:t xml:space="preserve"> cấp tỉnh chấp thuận hoặc phân cấp cho </w:t>
            </w:r>
            <w:r w:rsidR="00196872" w:rsidRPr="005F313D">
              <w:rPr>
                <w:sz w:val="22"/>
              </w:rPr>
              <w:t>UBND</w:t>
            </w:r>
            <w:r w:rsidRPr="005F313D">
              <w:rPr>
                <w:sz w:val="22"/>
              </w:rPr>
              <w:t xml:space="preserve"> cấp xã đối với dự án tại khu vực không yêu cầu lập quy hoạc</w:t>
            </w:r>
            <w:r w:rsidRPr="005F313D">
              <w:rPr>
                <w:sz w:val="22"/>
              </w:rPr>
              <w:t>h phân khu, quy hoạch chi tiết hoặc quy hoạch chi tiết ngành.</w:t>
            </w:r>
          </w:p>
        </w:tc>
        <w:tc>
          <w:tcPr>
            <w:tcW w:w="3260"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Đúng thẩm quyền. Cần tránh hiểu đây là thủ tục thay thế việc lập, thẩm định, phê duyệt quy hoạch trong trường hợp pháp luật yêu cầu phải lập quy hoạch.</w:t>
            </w:r>
          </w:p>
        </w:tc>
        <w:tc>
          <w:tcPr>
            <w:tcW w:w="3261"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Quy định rõ nguyên tắc áp dụng, trường hợp</w:t>
            </w:r>
            <w:r w:rsidRPr="005F313D">
              <w:rPr>
                <w:sz w:val="22"/>
              </w:rPr>
              <w:t xml:space="preserve"> pháp luật chuyên ngành có thủ tục riêng và thẩm quyền đối với dự án đi qua nhiều xã.</w:t>
            </w:r>
          </w:p>
        </w:tc>
      </w:tr>
      <w:tr w:rsidR="0000003E" w:rsidRPr="005F313D" w:rsidTr="00855AE0">
        <w:trPr>
          <w:cantSplit/>
        </w:trPr>
        <w:tc>
          <w:tcPr>
            <w:tcW w:w="2905"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Xác định khu vực không yêu cầu lập quy hoạch phân khu, quy hoạch chi tiết.</w:t>
            </w:r>
          </w:p>
        </w:tc>
        <w:tc>
          <w:tcPr>
            <w:tcW w:w="4678"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Luật Quy hoạch đô thị và nông thôn số 47/2024/QH15, được sửa đổi, bổ sung bởi Luật số 144/2025</w:t>
            </w:r>
            <w:r w:rsidRPr="005F313D">
              <w:rPr>
                <w:sz w:val="22"/>
              </w:rPr>
              <w:t>/QH15; Nghị định số 178/2025/NĐ-CP, được sửa đổi, bổ sung bởi Nghị định số 34/2026/NĐ-CP.</w:t>
            </w:r>
          </w:p>
        </w:tc>
        <w:tc>
          <w:tcPr>
            <w:tcW w:w="3260"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Dự thảo sử dụng đúng thuật ngữ dẫn chiếu. Việc xác định cụ thể phải căn cứ loại khu vực, loại quy hoạch và quy hoạch ngành có liên quan tại thời điểm xem xét hồ sơ.</w:t>
            </w:r>
          </w:p>
        </w:tc>
        <w:tc>
          <w:tcPr>
            <w:tcW w:w="3261"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Không liệt kê cứng toàn bộ khu vực trong Quyết định; giao cơ quan có thẩm quyền đối chiếu quy hoạch đã được phê duyệt và pháp luật hiện hành.</w:t>
            </w:r>
          </w:p>
        </w:tc>
      </w:tr>
      <w:tr w:rsidR="0000003E" w:rsidRPr="005F313D" w:rsidTr="00855AE0">
        <w:trPr>
          <w:cantSplit/>
        </w:trPr>
        <w:tc>
          <w:tcPr>
            <w:tcW w:w="2905"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Chấp thuận tổng mặt bằng công trình phục vụ trực tiếp sản xuất nông nghiệp trên đất trồng lúa.</w:t>
            </w:r>
          </w:p>
        </w:tc>
        <w:tc>
          <w:tcPr>
            <w:tcW w:w="4678"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Khoản 15 Điều 55 N</w:t>
            </w:r>
            <w:r w:rsidRPr="005F313D">
              <w:rPr>
                <w:sz w:val="22"/>
              </w:rPr>
              <w:t xml:space="preserve">ghị định số 217/2026/NĐ-CP giao </w:t>
            </w:r>
            <w:r w:rsidR="00196872" w:rsidRPr="005F313D">
              <w:rPr>
                <w:sz w:val="22"/>
              </w:rPr>
              <w:t>UBND</w:t>
            </w:r>
            <w:r w:rsidRPr="005F313D">
              <w:rPr>
                <w:sz w:val="22"/>
              </w:rPr>
              <w:t xml:space="preserve"> cấp tỉnh hoặc phân cấp, ủy quyền cho </w:t>
            </w:r>
            <w:r w:rsidR="00196872" w:rsidRPr="005F313D">
              <w:rPr>
                <w:sz w:val="22"/>
              </w:rPr>
              <w:t>UBND</w:t>
            </w:r>
            <w:r w:rsidRPr="005F313D">
              <w:rPr>
                <w:sz w:val="22"/>
              </w:rPr>
              <w:t xml:space="preserve"> cấp xã quy định diện tích, vị trí, mục đích sử dụng và chấp thuận tổng mặt bằng.</w:t>
            </w:r>
          </w:p>
        </w:tc>
        <w:tc>
          <w:tcPr>
            <w:tcW w:w="3260"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Đúng thẩm quyền được giao. Dự thảo cần thể hiện rõ cơ quan chấp thuận và y</w:t>
            </w:r>
            <w:r w:rsidRPr="005F313D">
              <w:rPr>
                <w:sz w:val="22"/>
              </w:rPr>
              <w:t>êu cầu tối thiểu của văn bản chấp thuận.</w:t>
            </w:r>
          </w:p>
        </w:tc>
        <w:tc>
          <w:tcPr>
            <w:tcW w:w="3261" w:type="dxa"/>
            <w:tcMar>
              <w:top w:w="60" w:type="dxa"/>
              <w:left w:w="70" w:type="dxa"/>
              <w:bottom w:w="60" w:type="dxa"/>
              <w:right w:w="70" w:type="dxa"/>
            </w:tcMar>
          </w:tcPr>
          <w:p w:rsidR="0000003E" w:rsidRPr="005F313D" w:rsidRDefault="00FA7598" w:rsidP="00855AE0">
            <w:pPr>
              <w:spacing w:after="0" w:line="260" w:lineRule="exact"/>
              <w:jc w:val="both"/>
              <w:rPr>
                <w:sz w:val="22"/>
              </w:rPr>
            </w:pPr>
            <w:r w:rsidRPr="005F313D">
              <w:rPr>
                <w:sz w:val="22"/>
              </w:rPr>
              <w:t>Giữ quy định phân cấp cho cấp xã; bổ sung nguyên tắc phối hợp với cơ quan quản lý đất đai, thủy lợi, đê điều và môi trường khi cần thiết.</w:t>
            </w:r>
          </w:p>
        </w:tc>
      </w:tr>
      <w:tr w:rsidR="0000003E" w:rsidRPr="005F313D" w:rsidTr="00855AE0">
        <w:trPr>
          <w:cantSplit/>
        </w:trPr>
        <w:tc>
          <w:tcPr>
            <w:tcW w:w="2905" w:type="dxa"/>
            <w:tcMar>
              <w:top w:w="60" w:type="dxa"/>
              <w:left w:w="70" w:type="dxa"/>
              <w:bottom w:w="60" w:type="dxa"/>
              <w:right w:w="70" w:type="dxa"/>
            </w:tcMar>
          </w:tcPr>
          <w:p w:rsidR="0000003E" w:rsidRPr="005F313D" w:rsidRDefault="00FA7598" w:rsidP="00855AE0">
            <w:pPr>
              <w:spacing w:before="40" w:after="40" w:line="270" w:lineRule="exact"/>
              <w:jc w:val="both"/>
              <w:rPr>
                <w:sz w:val="22"/>
              </w:rPr>
            </w:pPr>
            <w:r w:rsidRPr="005F313D">
              <w:rPr>
                <w:sz w:val="22"/>
              </w:rPr>
              <w:lastRenderedPageBreak/>
              <w:t xml:space="preserve">Diện tích, vị trí, mục đích và yêu cầu đối với công trình phục vụ trực tiếp </w:t>
            </w:r>
            <w:r w:rsidRPr="005F313D">
              <w:rPr>
                <w:sz w:val="22"/>
              </w:rPr>
              <w:t>sản xuất nông nghiệp.</w:t>
            </w:r>
          </w:p>
        </w:tc>
        <w:tc>
          <w:tcPr>
            <w:tcW w:w="4678" w:type="dxa"/>
            <w:tcMar>
              <w:top w:w="60" w:type="dxa"/>
              <w:left w:w="70" w:type="dxa"/>
              <w:bottom w:w="60" w:type="dxa"/>
              <w:right w:w="70" w:type="dxa"/>
            </w:tcMar>
          </w:tcPr>
          <w:p w:rsidR="0000003E" w:rsidRPr="005F313D" w:rsidRDefault="00FA7598" w:rsidP="00855AE0">
            <w:pPr>
              <w:spacing w:before="40" w:after="40" w:line="270" w:lineRule="exact"/>
              <w:jc w:val="both"/>
              <w:rPr>
                <w:sz w:val="22"/>
              </w:rPr>
            </w:pPr>
            <w:r w:rsidRPr="005F313D">
              <w:rPr>
                <w:sz w:val="22"/>
              </w:rPr>
              <w:t xml:space="preserve">Điều 8 Quy định ban hành kèm theo Quyết định số 55/2026/QĐ-UBND ngày 05/6/2026 của </w:t>
            </w:r>
            <w:r w:rsidR="00196872" w:rsidRPr="005F313D">
              <w:rPr>
                <w:sz w:val="22"/>
              </w:rPr>
              <w:t>UBND</w:t>
            </w:r>
            <w:r w:rsidRPr="005F313D">
              <w:rPr>
                <w:sz w:val="22"/>
              </w:rPr>
              <w:t xml:space="preserve"> tỉnh Thái Nguyên quy định diện tích khu đất, tỷ lệ diện tích xây dựng và yêu cầu công trình một tầng, không có tầng hầm, không kiên cố,</w:t>
            </w:r>
            <w:r w:rsidRPr="005F313D">
              <w:rPr>
                <w:sz w:val="22"/>
              </w:rPr>
              <w:t xml:space="preserve"> dễ tháo dỡ.</w:t>
            </w:r>
          </w:p>
        </w:tc>
        <w:tc>
          <w:tcPr>
            <w:tcW w:w="3260" w:type="dxa"/>
            <w:tcMar>
              <w:top w:w="60" w:type="dxa"/>
              <w:left w:w="70" w:type="dxa"/>
              <w:bottom w:w="60" w:type="dxa"/>
              <w:right w:w="70" w:type="dxa"/>
            </w:tcMar>
          </w:tcPr>
          <w:p w:rsidR="0000003E" w:rsidRPr="005F313D" w:rsidRDefault="00FA7598" w:rsidP="00855AE0">
            <w:pPr>
              <w:spacing w:before="40" w:after="40" w:line="270" w:lineRule="exact"/>
              <w:jc w:val="both"/>
              <w:rPr>
                <w:sz w:val="22"/>
              </w:rPr>
            </w:pPr>
            <w:r w:rsidRPr="005F313D">
              <w:rPr>
                <w:sz w:val="22"/>
              </w:rPr>
              <w:t>Dự thảo dẫn chiếu phù hợp và bảo đảm thống nhất giữa pháp luật đất đai với pháp luật xây dựng.</w:t>
            </w:r>
          </w:p>
        </w:tc>
        <w:tc>
          <w:tcPr>
            <w:tcW w:w="3261" w:type="dxa"/>
            <w:tcMar>
              <w:top w:w="60" w:type="dxa"/>
              <w:left w:w="70" w:type="dxa"/>
              <w:bottom w:w="60" w:type="dxa"/>
              <w:right w:w="70" w:type="dxa"/>
            </w:tcMar>
          </w:tcPr>
          <w:p w:rsidR="0000003E" w:rsidRPr="005F313D" w:rsidRDefault="00FA7598" w:rsidP="00855AE0">
            <w:pPr>
              <w:spacing w:before="40" w:after="40" w:line="270" w:lineRule="exact"/>
              <w:jc w:val="both"/>
              <w:rPr>
                <w:sz w:val="22"/>
              </w:rPr>
            </w:pPr>
            <w:r w:rsidRPr="005F313D">
              <w:rPr>
                <w:sz w:val="22"/>
              </w:rPr>
              <w:t>Sửa kỹ thuật dẫn chiếu thành “Điều 8 Quy định ban hành kèm theo Quyết định số 55/2026/QĐ-UBND”, không ghi “Điều 8 Nghị định số 55/2026/QĐ-UBND”.</w:t>
            </w:r>
          </w:p>
        </w:tc>
      </w:tr>
      <w:tr w:rsidR="0000003E" w:rsidRPr="005F313D" w:rsidTr="00855AE0">
        <w:trPr>
          <w:cantSplit/>
        </w:trPr>
        <w:tc>
          <w:tcPr>
            <w:tcW w:w="2905" w:type="dxa"/>
            <w:tcMar>
              <w:top w:w="60" w:type="dxa"/>
              <w:left w:w="70" w:type="dxa"/>
              <w:bottom w:w="60" w:type="dxa"/>
              <w:right w:w="70" w:type="dxa"/>
            </w:tcMar>
          </w:tcPr>
          <w:p w:rsidR="0000003E" w:rsidRPr="005F313D" w:rsidRDefault="00FA7598" w:rsidP="00855AE0">
            <w:pPr>
              <w:spacing w:before="40" w:after="40" w:line="270" w:lineRule="exact"/>
              <w:jc w:val="both"/>
              <w:rPr>
                <w:sz w:val="22"/>
              </w:rPr>
            </w:pPr>
            <w:r w:rsidRPr="005F313D">
              <w:rPr>
                <w:sz w:val="22"/>
              </w:rPr>
              <w:t>Bã</w:t>
            </w:r>
            <w:r w:rsidRPr="005F313D">
              <w:rPr>
                <w:sz w:val="22"/>
              </w:rPr>
              <w:t>i bỏ và đánh giá việc kế thừa Quyết định số 07/2022/QĐ-UBND của tỉnh Bắc Kạn trước sắp xếp.</w:t>
            </w:r>
          </w:p>
        </w:tc>
        <w:tc>
          <w:tcPr>
            <w:tcW w:w="4678" w:type="dxa"/>
            <w:tcMar>
              <w:top w:w="60" w:type="dxa"/>
              <w:left w:w="70" w:type="dxa"/>
              <w:bottom w:w="60" w:type="dxa"/>
              <w:right w:w="70" w:type="dxa"/>
            </w:tcMar>
          </w:tcPr>
          <w:p w:rsidR="0000003E" w:rsidRPr="005F313D" w:rsidRDefault="00FA7598" w:rsidP="00855AE0">
            <w:pPr>
              <w:spacing w:before="40" w:after="40" w:line="270" w:lineRule="exact"/>
              <w:jc w:val="both"/>
              <w:rPr>
                <w:sz w:val="22"/>
              </w:rPr>
            </w:pPr>
            <w:r w:rsidRPr="005F313D">
              <w:rPr>
                <w:sz w:val="22"/>
              </w:rPr>
              <w:t>Quyết định số 07/2022/QĐ-UBND ngày 11/02/2022, hiệu lực từ 21/02/2022, thay thế Quyết định số 33/2016/QĐ-UBND và Quyết định số 39/2017/QĐ-UBND. Quy định gồm 03 chươ</w:t>
            </w:r>
            <w:r w:rsidRPr="005F313D">
              <w:rPr>
                <w:sz w:val="22"/>
              </w:rPr>
              <w:t>ng, 08 điều; phân cấp thẩm định dự án, thiết kế triển khai sau thiết kế cơ sở, kiểm tra nghiệm thu theo cấp quyết định đầu tư, nhóm dự án, ngưỡng 30 tỷ đồng và mô hình cấp tỉnh - cấp huyện - cấp xã; quy định chuyển tiếp và chế độ báo cáo hằng năm.</w:t>
            </w:r>
          </w:p>
        </w:tc>
        <w:tc>
          <w:tcPr>
            <w:tcW w:w="3260" w:type="dxa"/>
            <w:tcMar>
              <w:top w:w="60" w:type="dxa"/>
              <w:left w:w="70" w:type="dxa"/>
              <w:bottom w:w="60" w:type="dxa"/>
              <w:right w:w="70" w:type="dxa"/>
            </w:tcMar>
          </w:tcPr>
          <w:p w:rsidR="0000003E" w:rsidRPr="005F313D" w:rsidRDefault="00FA7598" w:rsidP="00855AE0">
            <w:pPr>
              <w:spacing w:before="40" w:after="40" w:line="270" w:lineRule="exact"/>
              <w:jc w:val="both"/>
              <w:rPr>
                <w:sz w:val="22"/>
              </w:rPr>
            </w:pPr>
            <w:r w:rsidRPr="005F313D">
              <w:rPr>
                <w:sz w:val="22"/>
              </w:rPr>
              <w:t xml:space="preserve">Văn bản </w:t>
            </w:r>
            <w:r w:rsidRPr="005F313D">
              <w:rPr>
                <w:sz w:val="22"/>
              </w:rPr>
              <w:t>đã có tác dụng phân định trách nhiệm trong giai đoạn cũ nhưng căn cứ pháp lý, đầu mối cấp huyện, tên cơ quan, ngưỡng phân cấp và phạm vi nhiệm vụ không còn phù hợp với Luật Xây dựng số 135/2025/QH15, Nghị định số 217/2026/NĐ-CP và mô hình chính quyền địa p</w:t>
            </w:r>
            <w:r w:rsidRPr="005F313D">
              <w:rPr>
                <w:sz w:val="22"/>
              </w:rPr>
              <w:t>hương hai cấp. Việc bãi bỏ là cần thiết và không làm hồi sinh hai quyết định đã được văn bản này thay thế.</w:t>
            </w:r>
          </w:p>
        </w:tc>
        <w:tc>
          <w:tcPr>
            <w:tcW w:w="3261" w:type="dxa"/>
            <w:tcMar>
              <w:top w:w="60" w:type="dxa"/>
              <w:left w:w="70" w:type="dxa"/>
              <w:bottom w:w="60" w:type="dxa"/>
              <w:right w:w="70" w:type="dxa"/>
            </w:tcMar>
          </w:tcPr>
          <w:p w:rsidR="0000003E" w:rsidRPr="005F313D" w:rsidRDefault="00FA7598" w:rsidP="00855AE0">
            <w:pPr>
              <w:spacing w:before="40" w:after="40" w:line="270" w:lineRule="exact"/>
              <w:jc w:val="both"/>
              <w:rPr>
                <w:sz w:val="22"/>
              </w:rPr>
            </w:pPr>
            <w:r w:rsidRPr="005F313D">
              <w:rPr>
                <w:sz w:val="22"/>
              </w:rPr>
              <w:t>Bãi bỏ Quyết định số 07/2022/QĐ-UBND; rà soát văn bản dẫn chiếu. Kế thừa nguyên tắc rõ thẩm quyền, trách nhiệm và cơ chế hướng dẫn, kiểm tra, báo cáo</w:t>
            </w:r>
            <w:r w:rsidRPr="005F313D">
              <w:rPr>
                <w:sz w:val="22"/>
              </w:rPr>
              <w:t>; không kế thừa ngưỡng 30 tỷ đồng, đầu mối cấp huyện và phạm vi thẩm định thiết kế, kiểm tra nghiệm thu vào dự thảo này.</w:t>
            </w:r>
          </w:p>
        </w:tc>
      </w:tr>
      <w:tr w:rsidR="0000003E" w:rsidRPr="005F313D" w:rsidTr="00855AE0">
        <w:trPr>
          <w:cantSplit/>
        </w:trPr>
        <w:tc>
          <w:tcPr>
            <w:tcW w:w="2905" w:type="dxa"/>
            <w:tcMar>
              <w:top w:w="60" w:type="dxa"/>
              <w:left w:w="70" w:type="dxa"/>
              <w:bottom w:w="60" w:type="dxa"/>
              <w:right w:w="70" w:type="dxa"/>
            </w:tcMar>
          </w:tcPr>
          <w:p w:rsidR="0000003E" w:rsidRPr="005F313D" w:rsidRDefault="00FA7598" w:rsidP="00855AE0">
            <w:pPr>
              <w:spacing w:before="40" w:after="40" w:line="270" w:lineRule="exact"/>
              <w:jc w:val="both"/>
              <w:rPr>
                <w:sz w:val="22"/>
              </w:rPr>
            </w:pPr>
            <w:r w:rsidRPr="005F313D">
              <w:rPr>
                <w:sz w:val="22"/>
              </w:rPr>
              <w:t>Áp dụng thống nhất sau sắp xếp đơn vị hành chính và điều khoản chuyển tiếp.</w:t>
            </w:r>
          </w:p>
        </w:tc>
        <w:tc>
          <w:tcPr>
            <w:tcW w:w="4678" w:type="dxa"/>
            <w:tcMar>
              <w:top w:w="60" w:type="dxa"/>
              <w:left w:w="70" w:type="dxa"/>
              <w:bottom w:w="60" w:type="dxa"/>
              <w:right w:w="70" w:type="dxa"/>
            </w:tcMar>
          </w:tcPr>
          <w:p w:rsidR="0000003E" w:rsidRPr="005F313D" w:rsidRDefault="00FA7598" w:rsidP="00855AE0">
            <w:pPr>
              <w:spacing w:before="40" w:after="40" w:line="270" w:lineRule="exact"/>
              <w:jc w:val="both"/>
              <w:rPr>
                <w:sz w:val="22"/>
              </w:rPr>
            </w:pPr>
            <w:r w:rsidRPr="005F313D">
              <w:rPr>
                <w:sz w:val="22"/>
              </w:rPr>
              <w:t>Nghị quyết số 202/2025/QH15; Nghị quyết số 1683/NQ-UBTVQH1</w:t>
            </w:r>
            <w:r w:rsidRPr="005F313D">
              <w:rPr>
                <w:sz w:val="22"/>
              </w:rPr>
              <w:t>5; Luật Tổ chức chính quyền địa phương số 72/2025/QH15; Điều 76 Nghị định số 217/2026/NĐ-CP.</w:t>
            </w:r>
          </w:p>
        </w:tc>
        <w:tc>
          <w:tcPr>
            <w:tcW w:w="3260" w:type="dxa"/>
            <w:tcMar>
              <w:top w:w="60" w:type="dxa"/>
              <w:left w:w="70" w:type="dxa"/>
              <w:bottom w:w="60" w:type="dxa"/>
              <w:right w:w="70" w:type="dxa"/>
            </w:tcMar>
          </w:tcPr>
          <w:p w:rsidR="0000003E" w:rsidRPr="005F313D" w:rsidRDefault="00FA7598" w:rsidP="00855AE0">
            <w:pPr>
              <w:spacing w:before="40" w:after="40" w:line="270" w:lineRule="exact"/>
              <w:jc w:val="both"/>
              <w:rPr>
                <w:sz w:val="22"/>
              </w:rPr>
            </w:pPr>
            <w:r w:rsidRPr="005F313D">
              <w:rPr>
                <w:sz w:val="22"/>
              </w:rPr>
              <w:t>Phù hợp yêu cầu tổ chức chính quyền địa phương hai cấp và bảo đảm tính liên tục của hồ sơ, dự án đã thực hiện.</w:t>
            </w:r>
          </w:p>
        </w:tc>
        <w:tc>
          <w:tcPr>
            <w:tcW w:w="3261" w:type="dxa"/>
            <w:tcMar>
              <w:top w:w="60" w:type="dxa"/>
              <w:left w:w="70" w:type="dxa"/>
              <w:bottom w:w="60" w:type="dxa"/>
              <w:right w:w="70" w:type="dxa"/>
            </w:tcMar>
          </w:tcPr>
          <w:p w:rsidR="0000003E" w:rsidRPr="005F313D" w:rsidRDefault="00FA7598" w:rsidP="00855AE0">
            <w:pPr>
              <w:spacing w:before="40" w:after="40" w:line="270" w:lineRule="exact"/>
              <w:jc w:val="both"/>
              <w:rPr>
                <w:sz w:val="22"/>
              </w:rPr>
            </w:pPr>
            <w:r w:rsidRPr="005F313D">
              <w:rPr>
                <w:sz w:val="22"/>
              </w:rPr>
              <w:t>Giữ nguyên nguyên tắc hồ sơ đã tiếp nhận đầy đủ, hợp</w:t>
            </w:r>
            <w:r w:rsidRPr="005F313D">
              <w:rPr>
                <w:sz w:val="22"/>
              </w:rPr>
              <w:t xml:space="preserve"> lệ tiếp tục giải quyết theo quy định tại thời điểm tiếp nhận; rà soát thêm dự án đã phê duyệt và kết quả thẩm định đã ban hành.</w:t>
            </w:r>
          </w:p>
        </w:tc>
      </w:tr>
      <w:tr w:rsidR="0000003E" w:rsidRPr="005F313D" w:rsidTr="00855AE0">
        <w:tc>
          <w:tcPr>
            <w:tcW w:w="2905" w:type="dxa"/>
          </w:tcPr>
          <w:p w:rsidR="0000003E" w:rsidRPr="005F313D" w:rsidRDefault="00FA7598" w:rsidP="00855AE0">
            <w:pPr>
              <w:spacing w:before="40" w:after="40" w:line="270" w:lineRule="exact"/>
              <w:jc w:val="both"/>
              <w:rPr>
                <w:sz w:val="22"/>
              </w:rPr>
            </w:pPr>
            <w:r w:rsidRPr="005F313D">
              <w:rPr>
                <w:sz w:val="22"/>
              </w:rPr>
              <w:t>Điều khoản chuyển tiếp và phân định phạm vi sau khi bãi bỏ Quyết định số 07/2022/QĐ-UBND.</w:t>
            </w:r>
          </w:p>
        </w:tc>
        <w:tc>
          <w:tcPr>
            <w:tcW w:w="4678" w:type="dxa"/>
          </w:tcPr>
          <w:p w:rsidR="0000003E" w:rsidRPr="005F313D" w:rsidRDefault="00FA7598" w:rsidP="00855AE0">
            <w:pPr>
              <w:spacing w:before="40" w:after="40" w:line="270" w:lineRule="exact"/>
              <w:jc w:val="both"/>
              <w:rPr>
                <w:sz w:val="22"/>
              </w:rPr>
            </w:pPr>
            <w:r w:rsidRPr="005F313D">
              <w:rPr>
                <w:sz w:val="22"/>
              </w:rPr>
              <w:t>Điều 7 Quyết định số 07/2022/QĐ-UBND</w:t>
            </w:r>
            <w:r w:rsidRPr="005F313D">
              <w:rPr>
                <w:sz w:val="22"/>
              </w:rPr>
              <w:t xml:space="preserve"> quy định các công việc tiếp theo của dự án đã phê duyệt thực hiện theo quy định mới. Điều 76 Nghị định số 217/2026/NĐ-CP và pháp luật có liên quan quy định việc chuyển tiếp theo hồ sơ, thủ tục và thời điểm thực hiện; pháp luật về thiết kế triển khai sau t</w:t>
            </w:r>
            <w:r w:rsidRPr="005F313D">
              <w:rPr>
                <w:sz w:val="22"/>
              </w:rPr>
              <w:t>hiết kế cơ sở và nghiệm thu tiếp tục điều chỉnh độc lập.</w:t>
            </w:r>
          </w:p>
        </w:tc>
        <w:tc>
          <w:tcPr>
            <w:tcW w:w="3260" w:type="dxa"/>
          </w:tcPr>
          <w:p w:rsidR="0000003E" w:rsidRPr="005F313D" w:rsidRDefault="00FA7598" w:rsidP="00855AE0">
            <w:pPr>
              <w:spacing w:before="40" w:after="40" w:line="270" w:lineRule="exact"/>
              <w:jc w:val="both"/>
              <w:rPr>
                <w:sz w:val="22"/>
              </w:rPr>
            </w:pPr>
            <w:r w:rsidRPr="005F313D">
              <w:rPr>
                <w:sz w:val="22"/>
              </w:rPr>
              <w:t>Dự thảo quy định hồ sơ đã được tiếp nhận đầy đủ, hợp lệ trước ngày có hiệu lực thì tiếp tục giải quyết theo quy định tại thời điểm tiếp nhận là phù hợp, nhưng cần thuyết minh thêm đối với kết quả thẩ</w:t>
            </w:r>
            <w:r w:rsidRPr="005F313D">
              <w:rPr>
                <w:sz w:val="22"/>
              </w:rPr>
              <w:t>m định đã ban hành, dự án đã phê duyệt và hồ sơ điều chỉnh đang xử lý.</w:t>
            </w:r>
          </w:p>
        </w:tc>
        <w:tc>
          <w:tcPr>
            <w:tcW w:w="3261" w:type="dxa"/>
          </w:tcPr>
          <w:p w:rsidR="0000003E" w:rsidRPr="005F313D" w:rsidRDefault="00FA7598" w:rsidP="00855AE0">
            <w:pPr>
              <w:spacing w:before="40" w:after="40" w:line="270" w:lineRule="exact"/>
              <w:jc w:val="both"/>
              <w:rPr>
                <w:sz w:val="22"/>
              </w:rPr>
            </w:pPr>
            <w:r w:rsidRPr="005F313D">
              <w:rPr>
                <w:sz w:val="22"/>
              </w:rPr>
              <w:t>Bổ sung giải trình chuyển tiếp; khẳng định việc bãi bỏ văn bản địa phương không làm gián đoạn thẩm định thiết kế triển khai sau thiết kế cơ sở và kiểm tra nghiệm thu theo pháp luật trun</w:t>
            </w:r>
            <w:r w:rsidRPr="005F313D">
              <w:rPr>
                <w:sz w:val="22"/>
              </w:rPr>
              <w:t>g ương hiện hành.</w:t>
            </w:r>
          </w:p>
        </w:tc>
      </w:tr>
    </w:tbl>
    <w:p w:rsidR="0000003E" w:rsidRPr="005F313D" w:rsidRDefault="00FA7598">
      <w:pPr>
        <w:spacing w:before="60"/>
        <w:jc w:val="both"/>
        <w:rPr>
          <w:szCs w:val="26"/>
        </w:rPr>
      </w:pPr>
      <w:r w:rsidRPr="005F313D">
        <w:rPr>
          <w:b/>
          <w:szCs w:val="26"/>
        </w:rPr>
        <w:lastRenderedPageBreak/>
        <w:t>3. Điều ước quốc tế có liên quan đến chính sách/dự thảo</w:t>
      </w:r>
    </w:p>
    <w:tbl>
      <w:tblPr>
        <w:tblW w:w="14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905"/>
        <w:gridCol w:w="4678"/>
        <w:gridCol w:w="3260"/>
        <w:gridCol w:w="3261"/>
      </w:tblGrid>
      <w:tr w:rsidR="0000003E" w:rsidTr="00855AE0">
        <w:trPr>
          <w:cantSplit/>
          <w:tblHeader/>
        </w:trPr>
        <w:tc>
          <w:tcPr>
            <w:tcW w:w="2905" w:type="dxa"/>
            <w:tcMar>
              <w:top w:w="70" w:type="dxa"/>
              <w:left w:w="70" w:type="dxa"/>
              <w:bottom w:w="70" w:type="dxa"/>
              <w:right w:w="70" w:type="dxa"/>
            </w:tcMar>
            <w:vAlign w:val="center"/>
          </w:tcPr>
          <w:p w:rsidR="0000003E" w:rsidRPr="005F313D" w:rsidRDefault="00FA7598">
            <w:pPr>
              <w:spacing w:after="0"/>
              <w:jc w:val="center"/>
              <w:rPr>
                <w:sz w:val="22"/>
              </w:rPr>
            </w:pPr>
            <w:r w:rsidRPr="005F313D">
              <w:rPr>
                <w:b/>
                <w:sz w:val="22"/>
              </w:rPr>
              <w:t>CHÍNH SÁCH/QUY ĐỊNH CỦA DỰ THẢO</w:t>
            </w:r>
          </w:p>
        </w:tc>
        <w:tc>
          <w:tcPr>
            <w:tcW w:w="4678" w:type="dxa"/>
            <w:tcMar>
              <w:top w:w="70" w:type="dxa"/>
              <w:left w:w="70" w:type="dxa"/>
              <w:bottom w:w="70" w:type="dxa"/>
              <w:right w:w="70" w:type="dxa"/>
            </w:tcMar>
            <w:vAlign w:val="center"/>
          </w:tcPr>
          <w:p w:rsidR="0000003E" w:rsidRPr="005F313D" w:rsidRDefault="00FA7598">
            <w:pPr>
              <w:spacing w:after="0"/>
              <w:jc w:val="center"/>
              <w:rPr>
                <w:sz w:val="22"/>
              </w:rPr>
            </w:pPr>
            <w:r w:rsidRPr="005F313D">
              <w:rPr>
                <w:b/>
                <w:sz w:val="22"/>
              </w:rPr>
              <w:t>ĐIỀU ƯỚC QUỐC TẾ CÓ LIÊN QUAN</w:t>
            </w:r>
          </w:p>
        </w:tc>
        <w:tc>
          <w:tcPr>
            <w:tcW w:w="3260" w:type="dxa"/>
            <w:tcMar>
              <w:top w:w="70" w:type="dxa"/>
              <w:left w:w="70" w:type="dxa"/>
              <w:bottom w:w="70" w:type="dxa"/>
              <w:right w:w="70" w:type="dxa"/>
            </w:tcMar>
            <w:vAlign w:val="center"/>
          </w:tcPr>
          <w:p w:rsidR="0000003E" w:rsidRPr="005F313D" w:rsidRDefault="00FA7598">
            <w:pPr>
              <w:spacing w:after="0"/>
              <w:jc w:val="center"/>
              <w:rPr>
                <w:sz w:val="22"/>
              </w:rPr>
            </w:pPr>
            <w:r w:rsidRPr="005F313D">
              <w:rPr>
                <w:b/>
                <w:sz w:val="22"/>
              </w:rPr>
              <w:t>ĐÁNH GIÁ TÍNH TƯƠNG THÍCH</w:t>
            </w:r>
          </w:p>
        </w:tc>
        <w:tc>
          <w:tcPr>
            <w:tcW w:w="3261" w:type="dxa"/>
            <w:tcMar>
              <w:top w:w="70" w:type="dxa"/>
              <w:left w:w="70" w:type="dxa"/>
              <w:bottom w:w="70" w:type="dxa"/>
              <w:right w:w="70" w:type="dxa"/>
            </w:tcMar>
            <w:vAlign w:val="center"/>
          </w:tcPr>
          <w:p w:rsidR="0000003E" w:rsidRPr="005F313D" w:rsidRDefault="00FA7598">
            <w:pPr>
              <w:spacing w:after="0"/>
              <w:jc w:val="center"/>
              <w:rPr>
                <w:sz w:val="22"/>
              </w:rPr>
            </w:pPr>
            <w:r w:rsidRPr="005F313D">
              <w:rPr>
                <w:b/>
                <w:sz w:val="22"/>
              </w:rPr>
              <w:t>ĐỀ XUẤT XỬ LÝ</w:t>
            </w:r>
          </w:p>
        </w:tc>
      </w:tr>
      <w:tr w:rsidR="0000003E" w:rsidTr="00855AE0">
        <w:trPr>
          <w:cantSplit/>
        </w:trPr>
        <w:tc>
          <w:tcPr>
            <w:tcW w:w="2905" w:type="dxa"/>
            <w:tcMar>
              <w:top w:w="60" w:type="dxa"/>
              <w:left w:w="70" w:type="dxa"/>
              <w:bottom w:w="60" w:type="dxa"/>
              <w:right w:w="70" w:type="dxa"/>
            </w:tcMar>
          </w:tcPr>
          <w:p w:rsidR="0000003E" w:rsidRPr="005F313D" w:rsidRDefault="00FA7598">
            <w:pPr>
              <w:spacing w:after="0" w:line="240" w:lineRule="auto"/>
              <w:jc w:val="both"/>
              <w:rPr>
                <w:sz w:val="22"/>
              </w:rPr>
            </w:pPr>
            <w:r w:rsidRPr="005F313D">
              <w:rPr>
                <w:sz w:val="22"/>
              </w:rPr>
              <w:t xml:space="preserve">Quy trình quản lý hành chính về thẩm định, phê duyệt dự án; phân cấp chấp </w:t>
            </w:r>
            <w:r w:rsidRPr="005F313D">
              <w:rPr>
                <w:sz w:val="22"/>
              </w:rPr>
              <w:t>thuận vị trí và tổng mặt bằng trên địa bàn tỉnh.</w:t>
            </w:r>
          </w:p>
        </w:tc>
        <w:tc>
          <w:tcPr>
            <w:tcW w:w="4678" w:type="dxa"/>
            <w:tcMar>
              <w:top w:w="60" w:type="dxa"/>
              <w:left w:w="70" w:type="dxa"/>
              <w:bottom w:w="60" w:type="dxa"/>
              <w:right w:w="70" w:type="dxa"/>
            </w:tcMar>
          </w:tcPr>
          <w:p w:rsidR="0000003E" w:rsidRPr="005F313D" w:rsidRDefault="00FA7598">
            <w:pPr>
              <w:spacing w:after="0" w:line="240" w:lineRule="auto"/>
              <w:jc w:val="both"/>
              <w:rPr>
                <w:sz w:val="22"/>
              </w:rPr>
            </w:pPr>
            <w:r w:rsidRPr="005F313D">
              <w:rPr>
                <w:sz w:val="22"/>
              </w:rPr>
              <w:t xml:space="preserve">Không xác định có điều ước quốc tế điều chỉnh trực tiếp việc phân công, phân cấp thẩm quyền quản lý nhà nước ở cấp tỉnh. Các cam kết chung về đầu tư, minh bạch, đối xử công bằng và không phân biệt đối xử có </w:t>
            </w:r>
            <w:r w:rsidRPr="005F313D">
              <w:rPr>
                <w:sz w:val="22"/>
              </w:rPr>
              <w:t>thể liên quan gián tiếp.</w:t>
            </w:r>
          </w:p>
        </w:tc>
        <w:tc>
          <w:tcPr>
            <w:tcW w:w="3260" w:type="dxa"/>
            <w:tcMar>
              <w:top w:w="60" w:type="dxa"/>
              <w:left w:w="70" w:type="dxa"/>
              <w:bottom w:w="60" w:type="dxa"/>
              <w:right w:w="70" w:type="dxa"/>
            </w:tcMar>
          </w:tcPr>
          <w:p w:rsidR="0000003E" w:rsidRPr="005F313D" w:rsidRDefault="00FA7598">
            <w:pPr>
              <w:spacing w:after="0" w:line="240" w:lineRule="auto"/>
              <w:jc w:val="both"/>
              <w:rPr>
                <w:sz w:val="22"/>
              </w:rPr>
            </w:pPr>
            <w:r w:rsidRPr="005F313D">
              <w:rPr>
                <w:sz w:val="22"/>
              </w:rPr>
              <w:t>Dự thảo áp dụng thống nhất đối với cơ quan, tổ chức, cá nhân có liên quan, không đặt ra điều kiện khác biệt theo quốc tịch hoặc nguồn vốn ngoài phạm vi pháp luật quy định; cơ bản tương thích với nguyên tắc chung.</w:t>
            </w:r>
          </w:p>
        </w:tc>
        <w:tc>
          <w:tcPr>
            <w:tcW w:w="3261" w:type="dxa"/>
            <w:tcMar>
              <w:top w:w="60" w:type="dxa"/>
              <w:left w:w="70" w:type="dxa"/>
              <w:bottom w:w="60" w:type="dxa"/>
              <w:right w:w="70" w:type="dxa"/>
            </w:tcMar>
          </w:tcPr>
          <w:p w:rsidR="0000003E" w:rsidRPr="005F313D" w:rsidRDefault="00FA7598">
            <w:pPr>
              <w:spacing w:after="0" w:line="240" w:lineRule="auto"/>
              <w:jc w:val="both"/>
              <w:rPr>
                <w:sz w:val="22"/>
              </w:rPr>
            </w:pPr>
            <w:r w:rsidRPr="005F313D">
              <w:rPr>
                <w:sz w:val="22"/>
              </w:rPr>
              <w:t>Không đề xuất xử l</w:t>
            </w:r>
            <w:r w:rsidRPr="005F313D">
              <w:rPr>
                <w:sz w:val="22"/>
              </w:rPr>
              <w:t>ý riêng; tiếp tục bảo đảm công khai, minh bạch, dễ tiếp cận và áp dụng bình đẳng trong tổ chức thực hiện.</w:t>
            </w:r>
          </w:p>
        </w:tc>
      </w:tr>
    </w:tbl>
    <w:p w:rsidR="00FA7598" w:rsidRDefault="00FA7598"/>
    <w:sectPr w:rsidR="00FA7598" w:rsidSect="005F313D">
      <w:pgSz w:w="15840" w:h="12240" w:orient="landscape"/>
      <w:pgMar w:top="964" w:right="964" w:bottom="964" w:left="1134"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20500000000000000"/>
    <w:charset w:val="00"/>
    <w:family w:val="roman"/>
    <w:pitch w:val="variable"/>
    <w:sig w:usb0="20000A87" w:usb1="08000000" w:usb2="00000008" w:usb3="00000000" w:csb0="000001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 Italic">
    <w:panose1 w:val="02020503050405090304"/>
    <w:charset w:val="00"/>
    <w:family w:val="roman"/>
    <w:notTrueType/>
    <w:pitch w:val="default"/>
  </w:font>
  <w:font w:name="Times New Roman Bold Italic">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003E"/>
    <w:rsid w:val="00034616"/>
    <w:rsid w:val="0006063C"/>
    <w:rsid w:val="00111D22"/>
    <w:rsid w:val="0015074B"/>
    <w:rsid w:val="00196872"/>
    <w:rsid w:val="0029639D"/>
    <w:rsid w:val="00326F90"/>
    <w:rsid w:val="005F313D"/>
    <w:rsid w:val="00855AE0"/>
    <w:rsid w:val="00AA1D8D"/>
    <w:rsid w:val="00B47730"/>
    <w:rsid w:val="00CB0664"/>
    <w:rsid w:val="00FA759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698C56"/>
  <w14:defaultImageDpi w14:val="300"/>
  <w15:docId w15:val="{03A376F2-A16B-4CC4-8C3D-86F205B82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pPr>
      <w:spacing w:after="60"/>
    </w:pPr>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ReportTitle">
    <w:name w:val="Report Title"/>
    <w:pPr>
      <w:spacing w:before="60" w:after="60"/>
      <w:jc w:val="center"/>
    </w:pPr>
    <w:rPr>
      <w:rFonts w:ascii="Times New Roman" w:eastAsia="Times New Roman" w:hAnsi="Times New Roman"/>
      <w:b/>
      <w:sz w:val="28"/>
    </w:rPr>
  </w:style>
  <w:style w:type="paragraph" w:customStyle="1" w:styleId="ReportSubtitle">
    <w:name w:val="Report Subtitle"/>
    <w:pPr>
      <w:spacing w:before="60" w:after="60"/>
      <w:jc w:val="center"/>
    </w:pPr>
    <w:rPr>
      <w:rFonts w:ascii="Times New Roman" w:eastAsia="Times New Roman" w:hAnsi="Times New Roman"/>
      <w:b/>
      <w:sz w:val="28"/>
    </w:rPr>
  </w:style>
  <w:style w:type="paragraph" w:customStyle="1" w:styleId="MainHeading">
    <w:name w:val="Main Heading"/>
    <w:pPr>
      <w:spacing w:before="60" w:after="60"/>
      <w:ind w:firstLine="567"/>
      <w:jc w:val="both"/>
    </w:pPr>
    <w:rPr>
      <w:rFonts w:ascii="Times New Roman" w:eastAsia="Times New Roman" w:hAnsi="Times New Roman"/>
      <w:b/>
      <w:sz w:val="26"/>
    </w:rPr>
  </w:style>
  <w:style w:type="paragraph" w:customStyle="1" w:styleId="SubHeading">
    <w:name w:val="Sub Heading"/>
    <w:pPr>
      <w:spacing w:before="60" w:after="60"/>
      <w:ind w:firstLine="567"/>
      <w:jc w:val="both"/>
    </w:pPr>
    <w:rPr>
      <w:rFonts w:ascii="Times New Roman" w:eastAsia="Times New Roman" w:hAnsi="Times New Roman"/>
      <w:b/>
      <w:sz w:val="26"/>
    </w:rPr>
  </w:style>
  <w:style w:type="paragraph" w:customStyle="1" w:styleId="BodyJustify">
    <w:name w:val="Body Justify"/>
    <w:pPr>
      <w:spacing w:before="60" w:after="60"/>
      <w:ind w:firstLine="567"/>
      <w:jc w:val="both"/>
    </w:pPr>
    <w:rPr>
      <w:rFonts w:ascii="Times New Roman" w:eastAsia="Times New Roman" w:hAnsi="Times New Roman"/>
      <w:sz w:val="26"/>
    </w:rPr>
  </w:style>
  <w:style w:type="paragraph" w:customStyle="1" w:styleId="AppendixHeading">
    <w:name w:val="Appendix Heading"/>
    <w:pPr>
      <w:spacing w:before="60" w:after="60"/>
      <w:jc w:val="center"/>
    </w:pPr>
    <w:rPr>
      <w:rFonts w:ascii="Times New Roman" w:eastAsia="Times New Roman" w:hAnsi="Times New Roman"/>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7630D-C422-4B29-9E37-679E0BAAD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6807</Words>
  <Characters>38805</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tổng kết thi hành pháp luật - cập nhật Quyết định số 07/2022/QĐ-UBND</dc:title>
  <dc:subject>Cập nhật nội dung tổng kết việc thi hành Quyết định số 07/2022/QĐ-UBND tỉnh Bắc Kạn</dc:subject>
  <dc:creator>Sở Xây dựng tỉnh Thái Nguyên</dc:creator>
  <cp:keywords>Quyết định 07/2022/QĐ-UBND; thẩm định dự án; Bắc Kạn; Thái Nguyên; chuyển tiếp</cp:keywords>
  <dc:description>generated by python-docx</dc:description>
  <cp:lastModifiedBy>Administrator</cp:lastModifiedBy>
  <cp:revision>5</cp:revision>
  <dcterms:created xsi:type="dcterms:W3CDTF">2013-12-23T23:15:00Z</dcterms:created>
  <dcterms:modified xsi:type="dcterms:W3CDTF">2026-07-30T10:44:00Z</dcterms:modified>
  <cp:category/>
</cp:coreProperties>
</file>